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7F" w:rsidRPr="003B4BE0" w:rsidRDefault="00236C7F" w:rsidP="00236C7F">
      <w:pPr>
        <w:pStyle w:val="1"/>
        <w:jc w:val="right"/>
        <w:rPr>
          <w:rFonts w:eastAsia="Arial Unicode MS"/>
        </w:rPr>
      </w:pPr>
      <w:r>
        <w:rPr>
          <w:noProof/>
        </w:rPr>
        <w:drawing>
          <wp:anchor distT="0" distB="0" distL="114935" distR="114935" simplePos="0" relativeHeight="251659264" behindDoc="1" locked="0" layoutInCell="1" allowOverlap="1">
            <wp:simplePos x="0" y="0"/>
            <wp:positionH relativeFrom="column">
              <wp:posOffset>-466725</wp:posOffset>
            </wp:positionH>
            <wp:positionV relativeFrom="paragraph">
              <wp:posOffset>-190500</wp:posOffset>
            </wp:positionV>
            <wp:extent cx="4799965" cy="1067435"/>
            <wp:effectExtent l="19050" t="0" r="635"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6000"/>
                    </a:blip>
                    <a:srcRect/>
                    <a:stretch>
                      <a:fillRect/>
                    </a:stretch>
                  </pic:blipFill>
                  <pic:spPr bwMode="auto">
                    <a:xfrm>
                      <a:off x="0" y="0"/>
                      <a:ext cx="4799965" cy="1067435"/>
                    </a:xfrm>
                    <a:prstGeom prst="rect">
                      <a:avLst/>
                    </a:prstGeom>
                    <a:solidFill>
                      <a:srgbClr val="FFFFFF"/>
                    </a:solidFill>
                    <a:ln w="9525">
                      <a:noFill/>
                      <a:miter lim="800000"/>
                      <a:headEnd/>
                      <a:tailEnd/>
                    </a:ln>
                  </pic:spPr>
                </pic:pic>
              </a:graphicData>
            </a:graphic>
          </wp:anchor>
        </w:drawing>
      </w:r>
      <w:r w:rsidRPr="003B4BE0">
        <w:rPr>
          <w:noProof/>
        </w:rPr>
        <w:t>350020 Краснодар – Россия,</w:t>
      </w:r>
    </w:p>
    <w:p w:rsidR="00236C7F" w:rsidRDefault="00236C7F" w:rsidP="00236C7F">
      <w:pPr>
        <w:pStyle w:val="1"/>
        <w:jc w:val="right"/>
        <w:rPr>
          <w:noProof/>
        </w:rPr>
      </w:pPr>
      <w:r>
        <w:rPr>
          <w:noProof/>
        </w:rPr>
        <w:t>Юридический адрес:</w:t>
      </w:r>
      <w:r w:rsidRPr="003B4BE0">
        <w:rPr>
          <w:noProof/>
        </w:rPr>
        <w:t>ул.</w:t>
      </w:r>
      <w:r>
        <w:rPr>
          <w:noProof/>
        </w:rPr>
        <w:t>Красная, 180</w:t>
      </w:r>
    </w:p>
    <w:p w:rsidR="00236C7F" w:rsidRPr="006A736A" w:rsidRDefault="00236C7F" w:rsidP="00236C7F">
      <w:pPr>
        <w:tabs>
          <w:tab w:val="left" w:pos="5940"/>
        </w:tabs>
        <w:jc w:val="right"/>
        <w:rPr>
          <w:b/>
        </w:rPr>
      </w:pPr>
      <w:r>
        <w:t xml:space="preserve">                                                                                                                  </w:t>
      </w:r>
      <w:r w:rsidRPr="006A736A">
        <w:rPr>
          <w:b/>
        </w:rPr>
        <w:t xml:space="preserve">Почтовый адрес: ул. </w:t>
      </w:r>
      <w:r>
        <w:rPr>
          <w:b/>
        </w:rPr>
        <w:t>Красная, 180</w:t>
      </w:r>
    </w:p>
    <w:p w:rsidR="00236C7F" w:rsidRPr="003B4BE0" w:rsidRDefault="00236C7F" w:rsidP="00236C7F">
      <w:pPr>
        <w:pStyle w:val="1"/>
        <w:jc w:val="right"/>
        <w:rPr>
          <w:noProof/>
        </w:rPr>
      </w:pPr>
      <w:r w:rsidRPr="003B4BE0">
        <w:rPr>
          <w:noProof/>
        </w:rPr>
        <w:t>тел: (861)259-33-19</w:t>
      </w:r>
    </w:p>
    <w:p w:rsidR="00236C7F" w:rsidRPr="003B4BE0" w:rsidRDefault="00236C7F" w:rsidP="00236C7F">
      <w:pPr>
        <w:pStyle w:val="1"/>
        <w:jc w:val="right"/>
        <w:rPr>
          <w:noProof/>
        </w:rPr>
      </w:pPr>
      <w:r w:rsidRPr="003B4BE0">
        <w:rPr>
          <w:noProof/>
        </w:rPr>
        <w:t>тел/факс: (861) 210-98-02</w:t>
      </w:r>
    </w:p>
    <w:p w:rsidR="00236C7F" w:rsidRPr="006F422F" w:rsidRDefault="00236C7F" w:rsidP="00236C7F">
      <w:pPr>
        <w:pStyle w:val="1"/>
        <w:jc w:val="right"/>
      </w:pPr>
      <w:r w:rsidRPr="003B4BE0">
        <w:rPr>
          <w:lang w:val="en-US"/>
        </w:rPr>
        <w:t>E</w:t>
      </w:r>
      <w:r>
        <w:t>-</w:t>
      </w:r>
      <w:r w:rsidRPr="003B4BE0">
        <w:rPr>
          <w:lang w:val="en-US"/>
        </w:rPr>
        <w:t>mail</w:t>
      </w:r>
      <w:r w:rsidRPr="003B4BE0">
        <w:t>:</w:t>
      </w:r>
      <w:r>
        <w:rPr>
          <w:lang w:val="en-US"/>
        </w:rPr>
        <w:t>n</w:t>
      </w:r>
      <w:r w:rsidRPr="006F422F">
        <w:t>.</w:t>
      </w:r>
      <w:r>
        <w:rPr>
          <w:lang w:val="en-US"/>
        </w:rPr>
        <w:t>tautas</w:t>
      </w:r>
      <w:r w:rsidRPr="006F422F">
        <w:t>-</w:t>
      </w:r>
      <w:r>
        <w:rPr>
          <w:lang w:val="en-US"/>
        </w:rPr>
        <w:t>tour</w:t>
      </w:r>
      <w:r w:rsidRPr="006F422F">
        <w:t>@</w:t>
      </w:r>
      <w:r>
        <w:rPr>
          <w:lang w:val="en-US"/>
        </w:rPr>
        <w:t>mail</w:t>
      </w:r>
      <w:r w:rsidRPr="006F422F">
        <w:t>.</w:t>
      </w:r>
      <w:r>
        <w:rPr>
          <w:lang w:val="en-US"/>
        </w:rPr>
        <w:t>ru</w:t>
      </w:r>
    </w:p>
    <w:p w:rsidR="00236C7F" w:rsidRDefault="00236C7F" w:rsidP="00CE3BA2">
      <w:pPr>
        <w:rPr>
          <w:sz w:val="56"/>
          <w:szCs w:val="56"/>
        </w:rPr>
      </w:pPr>
    </w:p>
    <w:p w:rsidR="00CE3BA2" w:rsidRDefault="00856C4D" w:rsidP="00CE3BA2">
      <w:pPr>
        <w:rPr>
          <w:sz w:val="56"/>
          <w:szCs w:val="56"/>
        </w:rPr>
      </w:pPr>
      <w:r w:rsidRPr="00856C4D">
        <w:rPr>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раздничные туры"/>
          </v:shape>
        </w:pict>
      </w:r>
    </w:p>
    <w:p w:rsidR="0038273C" w:rsidRDefault="00856C4D" w:rsidP="00CE3BA2">
      <w:pPr>
        <w:jc w:val="center"/>
      </w:pPr>
      <w:r>
        <w:pict>
          <v:shape id="_x0000_i1026" type="#_x0000_t136" style="width:255pt;height:18.75pt" fillcolor="#b2b2b2" strokecolor="#33c" strokeweight="1pt">
            <v:fill opacity=".5"/>
            <v:shadow on="t" color="#99f" offset="3pt"/>
            <v:textpath style="font-family:&quot;Arial Black&quot;;v-text-kern:t" trim="t" fitpath="t" string="Программа 3 дня и 2 ночи"/>
          </v:shape>
        </w:pict>
      </w:r>
    </w:p>
    <w:tbl>
      <w:tblPr>
        <w:tblStyle w:val="-4"/>
        <w:tblpPr w:leftFromText="180" w:rightFromText="180" w:vertAnchor="text" w:horzAnchor="margin" w:tblpX="-493" w:tblpY="630"/>
        <w:tblW w:w="10455" w:type="dxa"/>
        <w:tblLook w:val="0000"/>
      </w:tblPr>
      <w:tblGrid>
        <w:gridCol w:w="959"/>
        <w:gridCol w:w="9496"/>
      </w:tblGrid>
      <w:tr w:rsidR="00001A62" w:rsidRPr="00001A62" w:rsidTr="00001A62">
        <w:trPr>
          <w:cnfStyle w:val="000000100000"/>
          <w:trHeight w:val="271"/>
        </w:trPr>
        <w:tc>
          <w:tcPr>
            <w:cnfStyle w:val="000010000000"/>
            <w:tcW w:w="959" w:type="dxa"/>
          </w:tcPr>
          <w:p w:rsidR="00001A62" w:rsidRPr="00001A62" w:rsidRDefault="00001A62" w:rsidP="00001A62">
            <w:pPr>
              <w:pStyle w:val="3"/>
              <w:outlineLvl w:val="2"/>
              <w:rPr>
                <w:rFonts w:ascii="Times New Roman" w:hAnsi="Times New Roman" w:cs="Times New Roman"/>
                <w:sz w:val="24"/>
                <w:szCs w:val="24"/>
              </w:rPr>
            </w:pPr>
            <w:r w:rsidRPr="00001A62">
              <w:rPr>
                <w:rFonts w:ascii="Times New Roman" w:hAnsi="Times New Roman" w:cs="Times New Roman"/>
                <w:sz w:val="24"/>
                <w:szCs w:val="24"/>
              </w:rPr>
              <w:t>1 день</w:t>
            </w:r>
          </w:p>
          <w:p w:rsidR="00001A62" w:rsidRPr="00001A62" w:rsidRDefault="00001A62" w:rsidP="00001A62">
            <w:pPr>
              <w:rPr>
                <w:sz w:val="24"/>
                <w:szCs w:val="24"/>
              </w:rPr>
            </w:pPr>
          </w:p>
        </w:tc>
        <w:tc>
          <w:tcPr>
            <w:tcW w:w="9496" w:type="dxa"/>
          </w:tcPr>
          <w:p w:rsidR="00001A62" w:rsidRPr="00001A62" w:rsidRDefault="00001A62" w:rsidP="00001A62">
            <w:pPr>
              <w:pStyle w:val="af3"/>
              <w:jc w:val="both"/>
              <w:cnfStyle w:val="000000100000"/>
              <w:rPr>
                <w:b/>
                <w:bCs/>
                <w:sz w:val="24"/>
                <w:szCs w:val="24"/>
              </w:rPr>
            </w:pPr>
            <w:r w:rsidRPr="00001A62">
              <w:rPr>
                <w:b/>
                <w:bCs/>
                <w:sz w:val="24"/>
                <w:szCs w:val="24"/>
              </w:rPr>
              <w:t>Сбор 07.03 в 23:30. Выезд из Краснодара  в  23:45 от  магазина «МАГНИТ</w:t>
            </w:r>
            <w:r w:rsidRPr="00001A62">
              <w:rPr>
                <w:bCs/>
                <w:sz w:val="24"/>
                <w:szCs w:val="24"/>
              </w:rPr>
              <w:t xml:space="preserve">» (ул. Ставропольская / ул. Вишняковой – напротив сквера, район «Вещевого рынка»).  Ночной переезд.  </w:t>
            </w:r>
            <w:r w:rsidRPr="00001A62">
              <w:rPr>
                <w:sz w:val="24"/>
                <w:szCs w:val="24"/>
              </w:rPr>
              <w:t>Прибытие в г. Долинск  утром.</w:t>
            </w:r>
            <w:r w:rsidRPr="00001A62">
              <w:rPr>
                <w:b/>
                <w:sz w:val="24"/>
                <w:szCs w:val="24"/>
              </w:rPr>
              <w:t xml:space="preserve">  </w:t>
            </w:r>
            <w:r w:rsidRPr="00001A62">
              <w:rPr>
                <w:bCs/>
                <w:sz w:val="24"/>
                <w:szCs w:val="24"/>
              </w:rPr>
              <w:t xml:space="preserve">Размещение в курортной зоне г. Нальчика – Долинске в санатории «Голубые Ели». </w:t>
            </w:r>
            <w:r w:rsidRPr="00001A62">
              <w:rPr>
                <w:sz w:val="24"/>
                <w:szCs w:val="24"/>
              </w:rPr>
              <w:t>Отдых после ночного переезда.</w:t>
            </w:r>
            <w:r w:rsidRPr="00001A62">
              <w:rPr>
                <w:b/>
                <w:sz w:val="24"/>
                <w:szCs w:val="24"/>
              </w:rPr>
              <w:t xml:space="preserve"> Обед. </w:t>
            </w:r>
            <w:r w:rsidRPr="00001A62">
              <w:rPr>
                <w:b/>
                <w:bCs/>
                <w:sz w:val="24"/>
                <w:szCs w:val="24"/>
              </w:rPr>
              <w:t xml:space="preserve"> Экскурсия в одно из красивейших ущелий Приэльбрусья – Чегемское ущелье. </w:t>
            </w:r>
            <w:r w:rsidRPr="00001A62">
              <w:rPr>
                <w:sz w:val="24"/>
                <w:szCs w:val="24"/>
              </w:rPr>
              <w:t>Неповторимая красота этих мест вызывает у человека восторг, радость и удивление.</w:t>
            </w:r>
            <w:r w:rsidRPr="00001A62">
              <w:rPr>
                <w:bCs/>
                <w:sz w:val="24"/>
                <w:szCs w:val="24"/>
              </w:rPr>
              <w:t xml:space="preserve"> Высота каменных стен ущелья достигает до 250 м.</w:t>
            </w:r>
            <w:r w:rsidRPr="00001A62">
              <w:rPr>
                <w:sz w:val="24"/>
                <w:szCs w:val="24"/>
              </w:rPr>
              <w:t xml:space="preserve"> Говорят, что слово «Чегем» («сломанная земля»), произнес богатырь Карашауай, который, проверяя силу и мощь своего коня, пробил дыру в скале. Перед человеком, который подходит к теснине открывается узкий каньон с 300-метровыми скалистыми стенами, словно распиленными потоком горной реки.</w:t>
            </w:r>
            <w:r w:rsidRPr="00001A62">
              <w:rPr>
                <w:b/>
                <w:bCs/>
                <w:sz w:val="24"/>
                <w:szCs w:val="24"/>
              </w:rPr>
              <w:t xml:space="preserve"> Посещение знаменитого Чегемского водопада, высота которого 40 м.</w:t>
            </w:r>
            <w:r w:rsidRPr="00001A62">
              <w:rPr>
                <w:bCs/>
                <w:sz w:val="24"/>
                <w:szCs w:val="24"/>
              </w:rPr>
              <w:t xml:space="preserve"> </w:t>
            </w:r>
            <w:r w:rsidRPr="00001A62">
              <w:rPr>
                <w:sz w:val="24"/>
                <w:szCs w:val="24"/>
              </w:rPr>
              <w:t xml:space="preserve">Чегемские водопады - или балкарцы их еще называют Су-Аузу, что в переводе означает «вода из горла» находятся в каньоне с отвесными скалами. </w:t>
            </w:r>
            <w:r w:rsidRPr="00001A62">
              <w:rPr>
                <w:bCs/>
                <w:sz w:val="24"/>
                <w:szCs w:val="24"/>
              </w:rPr>
              <w:t>Удивительно сказочно выглядят водопады в зимнее время. По стене ущелья свисают вниз громадные сосульки, и в то же время ледовые колонны поднимаются вверх</w:t>
            </w:r>
            <w:r w:rsidRPr="00001A62">
              <w:rPr>
                <w:sz w:val="24"/>
                <w:szCs w:val="24"/>
              </w:rPr>
              <w:t>, закрывая собой всю скалу. Все это, наслаиваясь и переплетаясь, создает необычную картину.</w:t>
            </w:r>
            <w:r w:rsidRPr="00001A62">
              <w:rPr>
                <w:bCs/>
                <w:sz w:val="24"/>
                <w:szCs w:val="24"/>
              </w:rPr>
              <w:t xml:space="preserve"> Неповторимое завораживающее зрелище. </w:t>
            </w:r>
            <w:r w:rsidRPr="00001A62">
              <w:rPr>
                <w:b/>
                <w:sz w:val="24"/>
                <w:szCs w:val="24"/>
              </w:rPr>
              <w:t xml:space="preserve"> Обзорная автобусно-пешеходная экскурсия по Нальчику – </w:t>
            </w:r>
            <w:r w:rsidRPr="00001A62">
              <w:rPr>
                <w:sz w:val="24"/>
                <w:szCs w:val="24"/>
              </w:rPr>
              <w:t xml:space="preserve">«Зелёная жемчужина Кавказа». В переводе с балкарского языка означает «подкова».  Если на Нальчик смотреть с высоты, то долина, в которой расположен город, окружена с трех сторон горами, напоминающими форму подковы. Визитной карточкой города считаются чистые, ухоженные улицы, уютные скверы и красивый, благоустроенный парк – </w:t>
            </w:r>
            <w:r w:rsidRPr="00001A62">
              <w:rPr>
                <w:b/>
                <w:sz w:val="24"/>
                <w:szCs w:val="24"/>
              </w:rPr>
              <w:t>Атажукинский сад</w:t>
            </w:r>
            <w:r w:rsidRPr="00001A62">
              <w:rPr>
                <w:sz w:val="24"/>
                <w:szCs w:val="24"/>
              </w:rPr>
              <w:t xml:space="preserve">. Это гордость Нальчика и самый большой на Северном Кавказе парк (200 га). Парк заложен в 1847 году местным крепостным комендантом полковником Эрнстовым по приказу наместника Кавказа. В 1865 году он был передан кабардинскому князю Атажукину и поэтому вошёл в историю как Атажукинский сад. </w:t>
            </w:r>
            <w:r w:rsidRPr="00001A62">
              <w:rPr>
                <w:color w:val="000000"/>
                <w:sz w:val="24"/>
                <w:szCs w:val="24"/>
              </w:rPr>
              <w:t xml:space="preserve"> С территории парка проложена канатная дорога, ведущая на </w:t>
            </w:r>
            <w:r w:rsidRPr="00001A62">
              <w:rPr>
                <w:b/>
                <w:color w:val="000000"/>
                <w:sz w:val="24"/>
                <w:szCs w:val="24"/>
              </w:rPr>
              <w:t>гору Кизиловка</w:t>
            </w:r>
            <w:r w:rsidRPr="00001A62">
              <w:rPr>
                <w:color w:val="000000"/>
                <w:sz w:val="24"/>
                <w:szCs w:val="24"/>
              </w:rPr>
              <w:t xml:space="preserve">, где находится ресторан </w:t>
            </w:r>
            <w:r w:rsidRPr="00001A62">
              <w:rPr>
                <w:b/>
                <w:color w:val="000000"/>
                <w:sz w:val="24"/>
                <w:szCs w:val="24"/>
              </w:rPr>
              <w:t>«</w:t>
            </w:r>
            <w:r w:rsidRPr="00001A62">
              <w:rPr>
                <w:b/>
                <w:sz w:val="24"/>
                <w:szCs w:val="24"/>
              </w:rPr>
              <w:t xml:space="preserve">Сосруко» - </w:t>
            </w:r>
            <w:r w:rsidRPr="00001A62">
              <w:rPr>
                <w:sz w:val="24"/>
                <w:szCs w:val="24"/>
              </w:rPr>
              <w:t xml:space="preserve">символ Нальчика. Здание выполнено в виде головы богатыря - нарта держащего в вытянутой руке факел. «Сосруко» виден из любой точки города, особенно хорошо его видно в ночное время. </w:t>
            </w:r>
            <w:r w:rsidRPr="00001A62">
              <w:rPr>
                <w:b/>
                <w:bCs/>
                <w:sz w:val="24"/>
                <w:szCs w:val="24"/>
              </w:rPr>
              <w:t xml:space="preserve">Ужин. </w:t>
            </w:r>
          </w:p>
        </w:tc>
      </w:tr>
      <w:tr w:rsidR="00001A62" w:rsidRPr="00001A62" w:rsidTr="00001A62">
        <w:trPr>
          <w:trHeight w:val="271"/>
        </w:trPr>
        <w:tc>
          <w:tcPr>
            <w:cnfStyle w:val="000010000000"/>
            <w:tcW w:w="959" w:type="dxa"/>
          </w:tcPr>
          <w:p w:rsidR="00001A62" w:rsidRPr="00001A62" w:rsidRDefault="00001A62" w:rsidP="00001A62">
            <w:pPr>
              <w:pStyle w:val="af0"/>
              <w:jc w:val="center"/>
              <w:rPr>
                <w:rFonts w:ascii="Times New Roman" w:hAnsi="Times New Roman"/>
                <w:b/>
                <w:sz w:val="24"/>
                <w:szCs w:val="24"/>
              </w:rPr>
            </w:pPr>
            <w:r w:rsidRPr="00001A62">
              <w:rPr>
                <w:rFonts w:ascii="Times New Roman" w:hAnsi="Times New Roman"/>
                <w:b/>
                <w:sz w:val="24"/>
                <w:szCs w:val="24"/>
              </w:rPr>
              <w:t>2 день</w:t>
            </w:r>
          </w:p>
          <w:p w:rsidR="00001A62" w:rsidRPr="00001A62" w:rsidRDefault="00001A62" w:rsidP="00001A62">
            <w:pPr>
              <w:pStyle w:val="af0"/>
              <w:jc w:val="both"/>
              <w:rPr>
                <w:rFonts w:ascii="Times New Roman" w:hAnsi="Times New Roman"/>
                <w:b/>
                <w:sz w:val="24"/>
                <w:szCs w:val="24"/>
              </w:rPr>
            </w:pPr>
            <w:r w:rsidRPr="00001A62">
              <w:rPr>
                <w:rFonts w:ascii="Times New Roman" w:hAnsi="Times New Roman"/>
                <w:b/>
                <w:sz w:val="24"/>
                <w:szCs w:val="24"/>
              </w:rPr>
              <w:t xml:space="preserve"> </w:t>
            </w:r>
          </w:p>
        </w:tc>
        <w:tc>
          <w:tcPr>
            <w:tcW w:w="9496" w:type="dxa"/>
          </w:tcPr>
          <w:p w:rsidR="00001A62" w:rsidRPr="00001A62" w:rsidRDefault="00001A62" w:rsidP="00001A62">
            <w:pPr>
              <w:jc w:val="both"/>
              <w:cnfStyle w:val="000000000000"/>
              <w:rPr>
                <w:sz w:val="24"/>
                <w:szCs w:val="24"/>
              </w:rPr>
            </w:pPr>
            <w:r w:rsidRPr="00001A62">
              <w:rPr>
                <w:b/>
                <w:bCs/>
                <w:sz w:val="24"/>
                <w:szCs w:val="24"/>
              </w:rPr>
              <w:t xml:space="preserve">Ранний завтрак. </w:t>
            </w:r>
            <w:r w:rsidRPr="00001A62">
              <w:rPr>
                <w:b/>
                <w:bCs/>
                <w:color w:val="000000"/>
                <w:sz w:val="24"/>
                <w:szCs w:val="24"/>
              </w:rPr>
              <w:t xml:space="preserve">Выезд на экскурсию по Баксанскому ущелью на поляну Азау. </w:t>
            </w:r>
            <w:r w:rsidRPr="00001A62">
              <w:rPr>
                <w:color w:val="000000"/>
                <w:sz w:val="24"/>
                <w:szCs w:val="24"/>
              </w:rPr>
              <w:t xml:space="preserve">Баксанское ущелье, ведущее к подножию горы Эльбрус, является одним из самых интересных и живописных мест Кабардино-Балкарии. Своим названием ущелье обязано реке Баксан, вытекающей из ледников Эльбруса и Главного Кавказского хребта. </w:t>
            </w:r>
            <w:r w:rsidRPr="00001A62">
              <w:rPr>
                <w:b/>
                <w:color w:val="000000"/>
                <w:sz w:val="24"/>
                <w:szCs w:val="24"/>
              </w:rPr>
              <w:t>Ослепительный Эльбрус</w:t>
            </w:r>
            <w:r w:rsidRPr="00001A62">
              <w:rPr>
                <w:color w:val="000000"/>
                <w:sz w:val="24"/>
                <w:szCs w:val="24"/>
              </w:rPr>
              <w:t xml:space="preserve"> – двуглавый великан, манящий своими бескрайними снежными полями и пугающий оскалом ледовых трещин. Мингитау – «подобный тысяче гор» (так называют Эльбрус коренные жители). Трудно передать тот восторг, который испытывает человек, глядя на сияющие под солнцем вершины этой могучей горы. Не случайно, по одному из преданий Эльбрус переводится как «гора счастья». </w:t>
            </w:r>
            <w:r w:rsidRPr="00001A62">
              <w:rPr>
                <w:b/>
                <w:color w:val="000000"/>
                <w:sz w:val="24"/>
                <w:szCs w:val="24"/>
              </w:rPr>
              <w:t>С поляны Азау</w:t>
            </w:r>
            <w:r w:rsidRPr="00001A62">
              <w:rPr>
                <w:color w:val="000000"/>
                <w:sz w:val="24"/>
                <w:szCs w:val="24"/>
              </w:rPr>
              <w:t xml:space="preserve"> по канатной дороге можно подняться на склоны Эльбруса и увидеть главный пик Европы во всём его величии. </w:t>
            </w:r>
            <w:r w:rsidRPr="00001A62">
              <w:rPr>
                <w:b/>
                <w:color w:val="000000"/>
                <w:sz w:val="24"/>
                <w:szCs w:val="24"/>
              </w:rPr>
              <w:t>Поляна Азау</w:t>
            </w:r>
            <w:r w:rsidRPr="00001A62">
              <w:rPr>
                <w:color w:val="000000"/>
                <w:sz w:val="24"/>
                <w:szCs w:val="24"/>
              </w:rPr>
              <w:t xml:space="preserve"> имеет такое же название, как и один из ледников, панцирем сковавший гору и в переводе с балкарского языка означает: «Место, </w:t>
            </w:r>
            <w:r w:rsidRPr="00001A62">
              <w:rPr>
                <w:color w:val="000000"/>
                <w:sz w:val="24"/>
                <w:szCs w:val="24"/>
              </w:rPr>
              <w:lastRenderedPageBreak/>
              <w:t xml:space="preserve">которое не перейдет человек» или «Место, где нет людей». Кататься на Азау можно в любое время года, поэтому здесь никогда не бывает слишком тихо. Свободное время. </w:t>
            </w:r>
            <w:r w:rsidRPr="00001A62">
              <w:rPr>
                <w:b/>
                <w:color w:val="000000"/>
                <w:sz w:val="24"/>
                <w:szCs w:val="24"/>
              </w:rPr>
              <w:t>Катание на санках, лыжах, ватрушках.</w:t>
            </w:r>
            <w:r w:rsidRPr="00001A62">
              <w:rPr>
                <w:color w:val="000000"/>
                <w:sz w:val="24"/>
                <w:szCs w:val="24"/>
              </w:rPr>
              <w:t xml:space="preserve"> </w:t>
            </w:r>
            <w:r w:rsidRPr="00001A62">
              <w:rPr>
                <w:b/>
                <w:color w:val="000000"/>
                <w:sz w:val="24"/>
                <w:szCs w:val="24"/>
              </w:rPr>
              <w:t>Посещение поляны Нарзанов.</w:t>
            </w:r>
            <w:r w:rsidRPr="00001A62">
              <w:rPr>
                <w:color w:val="000000"/>
                <w:sz w:val="24"/>
                <w:szCs w:val="24"/>
              </w:rPr>
              <w:t xml:space="preserve"> Это место пользуется немалой популярностью туристов. Вода, содержащая высокий процент железа, окрашивает землю поляны в коричневый цвет ржавчины. Источники на поляне</w:t>
            </w:r>
            <w:r w:rsidRPr="00001A62">
              <w:rPr>
                <w:color w:val="000000"/>
                <w:sz w:val="24"/>
                <w:szCs w:val="24"/>
                <w:lang w:val="en-US"/>
              </w:rPr>
              <w:t> </w:t>
            </w:r>
            <w:r w:rsidRPr="00001A62">
              <w:rPr>
                <w:color w:val="000000"/>
                <w:sz w:val="24"/>
                <w:szCs w:val="24"/>
              </w:rPr>
              <w:t>- разной мощности, но струя воды из самого мощного вполне сопоставима по толщине с рукой человека</w:t>
            </w:r>
            <w:r w:rsidRPr="00001A62">
              <w:rPr>
                <w:b/>
                <w:color w:val="000000"/>
                <w:sz w:val="24"/>
                <w:szCs w:val="24"/>
              </w:rPr>
              <w:t>.</w:t>
            </w:r>
            <w:r w:rsidRPr="00001A62">
              <w:rPr>
                <w:sz w:val="24"/>
                <w:szCs w:val="24"/>
              </w:rPr>
              <w:t xml:space="preserve"> </w:t>
            </w:r>
            <w:r w:rsidRPr="00001A62">
              <w:rPr>
                <w:b/>
                <w:sz w:val="24"/>
                <w:szCs w:val="24"/>
              </w:rPr>
              <w:t xml:space="preserve">Ужин. </w:t>
            </w:r>
          </w:p>
        </w:tc>
      </w:tr>
      <w:tr w:rsidR="00001A62" w:rsidRPr="00001A62" w:rsidTr="00001A62">
        <w:trPr>
          <w:cnfStyle w:val="000000100000"/>
          <w:trHeight w:val="271"/>
        </w:trPr>
        <w:tc>
          <w:tcPr>
            <w:cnfStyle w:val="000010000000"/>
            <w:tcW w:w="959" w:type="dxa"/>
          </w:tcPr>
          <w:p w:rsidR="00001A62" w:rsidRPr="00001A62" w:rsidRDefault="00001A62" w:rsidP="00001A62">
            <w:pPr>
              <w:pStyle w:val="af0"/>
              <w:jc w:val="center"/>
              <w:rPr>
                <w:rFonts w:ascii="Times New Roman" w:hAnsi="Times New Roman"/>
                <w:b/>
                <w:sz w:val="24"/>
                <w:szCs w:val="24"/>
              </w:rPr>
            </w:pPr>
            <w:r w:rsidRPr="00001A62">
              <w:rPr>
                <w:rFonts w:ascii="Times New Roman" w:hAnsi="Times New Roman"/>
                <w:b/>
                <w:sz w:val="24"/>
                <w:szCs w:val="24"/>
              </w:rPr>
              <w:lastRenderedPageBreak/>
              <w:t>3 день</w:t>
            </w:r>
          </w:p>
        </w:tc>
        <w:tc>
          <w:tcPr>
            <w:tcW w:w="9496" w:type="dxa"/>
          </w:tcPr>
          <w:p w:rsidR="00001A62" w:rsidRPr="00001A62" w:rsidRDefault="00001A62" w:rsidP="00001A62">
            <w:pPr>
              <w:tabs>
                <w:tab w:val="left" w:pos="1494"/>
              </w:tabs>
              <w:jc w:val="both"/>
              <w:cnfStyle w:val="000000100000"/>
              <w:rPr>
                <w:b/>
                <w:bCs/>
                <w:sz w:val="24"/>
                <w:szCs w:val="24"/>
              </w:rPr>
            </w:pPr>
            <w:r w:rsidRPr="00001A62">
              <w:rPr>
                <w:b/>
                <w:bCs/>
                <w:sz w:val="24"/>
                <w:szCs w:val="24"/>
              </w:rPr>
              <w:t xml:space="preserve">Завтрак. </w:t>
            </w:r>
            <w:r w:rsidRPr="00001A62">
              <w:rPr>
                <w:bCs/>
                <w:sz w:val="24"/>
                <w:szCs w:val="24"/>
              </w:rPr>
              <w:t xml:space="preserve">Освобождение номеров. </w:t>
            </w:r>
            <w:r w:rsidRPr="00001A62">
              <w:rPr>
                <w:b/>
                <w:sz w:val="24"/>
                <w:szCs w:val="24"/>
              </w:rPr>
              <w:t xml:space="preserve"> Экскурсия в Пятигорск. История Пятигорска тесно связана с жизнью и творчеством М.Ю. Лермонтова.</w:t>
            </w:r>
            <w:r w:rsidRPr="00001A62">
              <w:rPr>
                <w:sz w:val="24"/>
                <w:szCs w:val="24"/>
              </w:rPr>
              <w:t xml:space="preserve"> В городе много памятных мест, уголков поэта,  созданы памятники и музеи. Экскурсионный маршрут пролегает по самым известным Лермонтовским местам: </w:t>
            </w:r>
            <w:r w:rsidRPr="00001A62">
              <w:rPr>
                <w:b/>
                <w:sz w:val="24"/>
                <w:szCs w:val="24"/>
              </w:rPr>
              <w:t>грот и сквер Лермонтова, Лермонтовские галереи, парк «Цветник» и грот Дианы,</w:t>
            </w:r>
            <w:r w:rsidRPr="00001A62">
              <w:rPr>
                <w:sz w:val="24"/>
                <w:szCs w:val="24"/>
              </w:rPr>
              <w:t xml:space="preserve"> в котором поэт любил гулять. Одними из самых памятных мест Пятигорска являются </w:t>
            </w:r>
            <w:r w:rsidRPr="00001A62">
              <w:rPr>
                <w:b/>
                <w:sz w:val="24"/>
                <w:szCs w:val="24"/>
              </w:rPr>
              <w:t>место дуэли М.Ю. Лермонтова и Пятигорский некрополь</w:t>
            </w:r>
            <w:r w:rsidRPr="00001A62">
              <w:rPr>
                <w:sz w:val="24"/>
                <w:szCs w:val="24"/>
              </w:rPr>
              <w:t xml:space="preserve"> – место первоначального захоронения поэта. Некрополь также называют музеем под открытым небом, ведь здесь находится большое количество исторических памятников, могилы известных государственных деятелей, писателей, художников ученых и воинов. Пятигорск знаменит и другими </w:t>
            </w:r>
            <w:r w:rsidRPr="00001A62">
              <w:rPr>
                <w:sz w:val="24"/>
                <w:szCs w:val="24"/>
              </w:rPr>
              <w:t>достопримечательностями</w:t>
            </w:r>
            <w:r w:rsidRPr="00001A62">
              <w:rPr>
                <w:sz w:val="24"/>
                <w:szCs w:val="24"/>
              </w:rPr>
              <w:t>:</w:t>
            </w:r>
            <w:r>
              <w:rPr>
                <w:sz w:val="24"/>
                <w:szCs w:val="24"/>
              </w:rPr>
              <w:t xml:space="preserve"> </w:t>
            </w:r>
            <w:r w:rsidRPr="00001A62">
              <w:rPr>
                <w:b/>
                <w:sz w:val="24"/>
                <w:szCs w:val="24"/>
              </w:rPr>
              <w:t xml:space="preserve">красивый курортный парк,  озеро «Провал» </w:t>
            </w:r>
            <w:r w:rsidRPr="00001A62">
              <w:rPr>
                <w:sz w:val="24"/>
                <w:szCs w:val="24"/>
              </w:rPr>
              <w:t>(карстовая пещера естественного происхождения)</w:t>
            </w:r>
            <w:r w:rsidRPr="00001A62">
              <w:rPr>
                <w:b/>
                <w:sz w:val="24"/>
                <w:szCs w:val="24"/>
              </w:rPr>
              <w:t>, беседка «Эолова арфа»</w:t>
            </w:r>
            <w:r w:rsidRPr="00001A62">
              <w:rPr>
                <w:sz w:val="24"/>
                <w:szCs w:val="24"/>
              </w:rPr>
              <w:t>,</w:t>
            </w:r>
            <w:r w:rsidRPr="00001A62">
              <w:rPr>
                <w:b/>
                <w:sz w:val="24"/>
                <w:szCs w:val="24"/>
              </w:rPr>
              <w:t xml:space="preserve">  гора Горячая, Китайская беседка, знаменитая скульптура «Орёл</w:t>
            </w:r>
            <w:r w:rsidRPr="00001A62">
              <w:rPr>
                <w:sz w:val="24"/>
                <w:szCs w:val="24"/>
              </w:rPr>
              <w:t xml:space="preserve">» и мн.др. За редчайшее разнообразие минеральных источников, сосредоточенных в одном месте,  Пятигорск получил статус - «природного музея минеральных вод. Кроме того, вы сможете посетить Питьевую галерею, увидеть многие архитектурные памятники города – театр Музкомедии, гостиницу «Бристоль», Лермонтовские галереи и кофейню Гусакова. В завершение экскурсии вы подниметесь </w:t>
            </w:r>
            <w:r w:rsidRPr="00001A62">
              <w:rPr>
                <w:b/>
                <w:sz w:val="24"/>
                <w:szCs w:val="24"/>
              </w:rPr>
              <w:t>по канатной дороге на вершину горы Машук</w:t>
            </w:r>
            <w:r w:rsidRPr="00001A62">
              <w:rPr>
                <w:sz w:val="24"/>
                <w:szCs w:val="24"/>
              </w:rPr>
              <w:t xml:space="preserve">, с которой открывается великолепный панорамный вид на город и Кавказский хребет, посетите </w:t>
            </w:r>
            <w:r w:rsidRPr="00001A62">
              <w:rPr>
                <w:b/>
                <w:sz w:val="24"/>
                <w:szCs w:val="24"/>
              </w:rPr>
              <w:t>видовую площадку «Ворота Солнца».</w:t>
            </w:r>
            <w:r w:rsidRPr="00001A62">
              <w:rPr>
                <w:sz w:val="24"/>
                <w:szCs w:val="24"/>
              </w:rPr>
              <w:t xml:space="preserve"> За время экскурсии вы узнают множество интересных легенд и историй, связанных с достопримечательностями города.</w:t>
            </w:r>
            <w:r w:rsidRPr="00001A62">
              <w:rPr>
                <w:bCs/>
                <w:sz w:val="24"/>
                <w:szCs w:val="24"/>
              </w:rPr>
              <w:t xml:space="preserve"> </w:t>
            </w:r>
            <w:r w:rsidRPr="00001A62">
              <w:rPr>
                <w:b/>
                <w:bCs/>
                <w:sz w:val="24"/>
                <w:szCs w:val="24"/>
              </w:rPr>
              <w:t xml:space="preserve">Купание в горячих термальных источниках на базе отдыха «Долина гейзеров», </w:t>
            </w:r>
            <w:r w:rsidRPr="00001A62">
              <w:rPr>
                <w:bCs/>
                <w:sz w:val="24"/>
                <w:szCs w:val="24"/>
              </w:rPr>
              <w:t xml:space="preserve">где </w:t>
            </w:r>
            <w:r w:rsidRPr="00001A62">
              <w:rPr>
                <w:b/>
                <w:bCs/>
                <w:sz w:val="24"/>
                <w:szCs w:val="24"/>
              </w:rPr>
              <w:t xml:space="preserve"> </w:t>
            </w:r>
            <w:r w:rsidRPr="00001A62">
              <w:rPr>
                <w:bCs/>
                <w:sz w:val="24"/>
                <w:szCs w:val="24"/>
              </w:rPr>
              <w:t>находится открытый</w:t>
            </w:r>
            <w:r w:rsidRPr="00001A62">
              <w:rPr>
                <w:b/>
                <w:bCs/>
                <w:sz w:val="24"/>
                <w:szCs w:val="24"/>
              </w:rPr>
              <w:t xml:space="preserve"> </w:t>
            </w:r>
            <w:r w:rsidRPr="00001A62">
              <w:rPr>
                <w:sz w:val="24"/>
                <w:szCs w:val="24"/>
              </w:rPr>
              <w:t>бассейн с температурой воды на выходе + 45С. На основе источника в 1981 году была построена водолечебница, которая со временем  превратилась в лечебно-оздоровительный комплекс со всеми удобствами для развлечений и отдыха. Находится в бассейне с термальной водой рекомендуется не более 20 минут за один раз.</w:t>
            </w:r>
            <w:r w:rsidRPr="00001A62">
              <w:rPr>
                <w:b/>
                <w:sz w:val="24"/>
                <w:szCs w:val="24"/>
              </w:rPr>
              <w:t xml:space="preserve"> Отъезд</w:t>
            </w:r>
            <w:r w:rsidRPr="00001A62">
              <w:rPr>
                <w:b/>
                <w:bCs/>
                <w:sz w:val="24"/>
                <w:szCs w:val="24"/>
              </w:rPr>
              <w:t xml:space="preserve"> в Краснодар.</w:t>
            </w:r>
          </w:p>
        </w:tc>
      </w:tr>
    </w:tbl>
    <w:p w:rsidR="00001A62" w:rsidRPr="00001A62" w:rsidRDefault="00001A62" w:rsidP="00001A62">
      <w:pPr>
        <w:jc w:val="both"/>
        <w:rPr>
          <w:sz w:val="24"/>
          <w:szCs w:val="24"/>
        </w:rPr>
      </w:pPr>
      <w:r w:rsidRPr="00001A62">
        <w:rPr>
          <w:b/>
          <w:sz w:val="24"/>
          <w:szCs w:val="24"/>
        </w:rPr>
        <w:t xml:space="preserve">Санаторий «ГОЛУБЫЕ ЕЛИ» </w:t>
      </w:r>
      <w:r w:rsidRPr="00001A62">
        <w:rPr>
          <w:sz w:val="24"/>
          <w:szCs w:val="24"/>
        </w:rPr>
        <w:t xml:space="preserve">находится  в живописной зелёной курортной зоне г.Нальчика – Долинске. На территории санатория функционирует </w:t>
      </w:r>
      <w:r w:rsidRPr="00001A62">
        <w:rPr>
          <w:b/>
          <w:sz w:val="24"/>
          <w:szCs w:val="24"/>
        </w:rPr>
        <w:t xml:space="preserve">закрытый плавательный бассейн, </w:t>
      </w:r>
      <w:r w:rsidRPr="00001A62">
        <w:rPr>
          <w:sz w:val="24"/>
          <w:szCs w:val="24"/>
        </w:rPr>
        <w:t>есть  ресторан, бар, спортивные площадки, большая прогулочная зона отдыха</w:t>
      </w:r>
      <w:r w:rsidRPr="00001A62">
        <w:rPr>
          <w:color w:val="36434B"/>
          <w:sz w:val="24"/>
          <w:szCs w:val="24"/>
        </w:rPr>
        <w:t xml:space="preserve">. </w:t>
      </w:r>
      <w:r w:rsidRPr="00001A62">
        <w:rPr>
          <w:b/>
          <w:sz w:val="24"/>
          <w:szCs w:val="24"/>
        </w:rPr>
        <w:t>Стандарт</w:t>
      </w:r>
      <w:r w:rsidRPr="00001A62">
        <w:rPr>
          <w:sz w:val="24"/>
          <w:szCs w:val="24"/>
        </w:rPr>
        <w:t xml:space="preserve"> – бюджетные простые номера 1-но, 2-х местные со всеми удобствами:  душ, с/у, ТВ,  холодильник, стандартный набор мебели. </w:t>
      </w:r>
      <w:r w:rsidRPr="00001A62">
        <w:rPr>
          <w:b/>
          <w:sz w:val="24"/>
          <w:szCs w:val="24"/>
        </w:rPr>
        <w:t xml:space="preserve">Люкс </w:t>
      </w:r>
      <w:r w:rsidRPr="00001A62">
        <w:rPr>
          <w:sz w:val="24"/>
          <w:szCs w:val="24"/>
        </w:rPr>
        <w:t>– 2-х комнатные номера: спальня, гостиная с мягкой мебелью, ТВ, холодильник, душ, санузел.</w:t>
      </w:r>
    </w:p>
    <w:tbl>
      <w:tblPr>
        <w:tblStyle w:val="-40"/>
        <w:tblpPr w:leftFromText="180" w:rightFromText="180" w:vertAnchor="text" w:horzAnchor="margin" w:tblpXSpec="center" w:tblpY="109"/>
        <w:tblW w:w="0" w:type="auto"/>
        <w:tblLook w:val="0000"/>
      </w:tblPr>
      <w:tblGrid>
        <w:gridCol w:w="3006"/>
        <w:gridCol w:w="2282"/>
        <w:gridCol w:w="2282"/>
        <w:gridCol w:w="2284"/>
      </w:tblGrid>
      <w:tr w:rsidR="00001A62" w:rsidRPr="00001A62" w:rsidTr="00001A62">
        <w:trPr>
          <w:cnfStyle w:val="000000100000"/>
          <w:trHeight w:val="257"/>
        </w:trPr>
        <w:tc>
          <w:tcPr>
            <w:cnfStyle w:val="000010000000"/>
            <w:tcW w:w="3006" w:type="dxa"/>
          </w:tcPr>
          <w:p w:rsidR="00001A62" w:rsidRPr="00001A62" w:rsidRDefault="00001A62" w:rsidP="007A28C1">
            <w:pPr>
              <w:jc w:val="center"/>
              <w:rPr>
                <w:b/>
                <w:color w:val="000000"/>
                <w:sz w:val="24"/>
                <w:szCs w:val="24"/>
              </w:rPr>
            </w:pPr>
            <w:r w:rsidRPr="00001A62">
              <w:rPr>
                <w:b/>
                <w:color w:val="000000"/>
                <w:sz w:val="24"/>
                <w:szCs w:val="24"/>
              </w:rPr>
              <w:t>Размещение</w:t>
            </w:r>
          </w:p>
        </w:tc>
        <w:tc>
          <w:tcPr>
            <w:tcW w:w="2282" w:type="dxa"/>
          </w:tcPr>
          <w:p w:rsidR="00001A62" w:rsidRPr="00001A62" w:rsidRDefault="00001A62" w:rsidP="007A28C1">
            <w:pPr>
              <w:jc w:val="center"/>
              <w:cnfStyle w:val="000000100000"/>
              <w:rPr>
                <w:b/>
                <w:color w:val="000000"/>
                <w:sz w:val="24"/>
                <w:szCs w:val="24"/>
              </w:rPr>
            </w:pPr>
            <w:r w:rsidRPr="00001A62">
              <w:rPr>
                <w:b/>
                <w:color w:val="000000"/>
                <w:sz w:val="24"/>
                <w:szCs w:val="24"/>
              </w:rPr>
              <w:t>Стандарт</w:t>
            </w:r>
          </w:p>
          <w:p w:rsidR="00001A62" w:rsidRPr="00001A62" w:rsidRDefault="00001A62" w:rsidP="007A28C1">
            <w:pPr>
              <w:jc w:val="center"/>
              <w:cnfStyle w:val="000000100000"/>
              <w:rPr>
                <w:b/>
                <w:color w:val="000000"/>
                <w:sz w:val="24"/>
                <w:szCs w:val="24"/>
              </w:rPr>
            </w:pPr>
            <w:r w:rsidRPr="00001A62">
              <w:rPr>
                <w:b/>
                <w:color w:val="000000"/>
                <w:sz w:val="24"/>
                <w:szCs w:val="24"/>
              </w:rPr>
              <w:t>2-х местный</w:t>
            </w:r>
          </w:p>
        </w:tc>
        <w:tc>
          <w:tcPr>
            <w:cnfStyle w:val="000010000000"/>
            <w:tcW w:w="2282" w:type="dxa"/>
          </w:tcPr>
          <w:p w:rsidR="00001A62" w:rsidRPr="00001A62" w:rsidRDefault="00001A62" w:rsidP="007A28C1">
            <w:pPr>
              <w:jc w:val="center"/>
              <w:rPr>
                <w:b/>
                <w:color w:val="000000"/>
                <w:sz w:val="24"/>
                <w:szCs w:val="24"/>
              </w:rPr>
            </w:pPr>
            <w:r w:rsidRPr="00001A62">
              <w:rPr>
                <w:b/>
                <w:color w:val="000000"/>
                <w:sz w:val="24"/>
                <w:szCs w:val="24"/>
              </w:rPr>
              <w:t>Стандарт</w:t>
            </w:r>
          </w:p>
          <w:p w:rsidR="00001A62" w:rsidRPr="00001A62" w:rsidRDefault="00001A62" w:rsidP="007A28C1">
            <w:pPr>
              <w:jc w:val="center"/>
              <w:rPr>
                <w:b/>
                <w:color w:val="000000"/>
                <w:sz w:val="24"/>
                <w:szCs w:val="24"/>
              </w:rPr>
            </w:pPr>
            <w:r w:rsidRPr="00001A62">
              <w:rPr>
                <w:b/>
                <w:color w:val="000000"/>
                <w:sz w:val="24"/>
                <w:szCs w:val="24"/>
              </w:rPr>
              <w:t>1-но местный</w:t>
            </w:r>
          </w:p>
        </w:tc>
        <w:tc>
          <w:tcPr>
            <w:tcW w:w="2284" w:type="dxa"/>
          </w:tcPr>
          <w:p w:rsidR="00001A62" w:rsidRPr="00001A62" w:rsidRDefault="00001A62" w:rsidP="007A28C1">
            <w:pPr>
              <w:jc w:val="center"/>
              <w:cnfStyle w:val="000000100000"/>
              <w:rPr>
                <w:b/>
                <w:color w:val="000000"/>
                <w:sz w:val="24"/>
                <w:szCs w:val="24"/>
              </w:rPr>
            </w:pPr>
            <w:r w:rsidRPr="00001A62">
              <w:rPr>
                <w:b/>
                <w:color w:val="000000"/>
                <w:sz w:val="24"/>
                <w:szCs w:val="24"/>
              </w:rPr>
              <w:t>Люкс</w:t>
            </w:r>
          </w:p>
          <w:p w:rsidR="00001A62" w:rsidRPr="00001A62" w:rsidRDefault="00001A62" w:rsidP="007A28C1">
            <w:pPr>
              <w:jc w:val="center"/>
              <w:cnfStyle w:val="000000100000"/>
              <w:rPr>
                <w:b/>
                <w:color w:val="000000"/>
                <w:sz w:val="24"/>
                <w:szCs w:val="24"/>
              </w:rPr>
            </w:pPr>
            <w:r w:rsidRPr="00001A62">
              <w:rPr>
                <w:b/>
                <w:color w:val="000000"/>
                <w:sz w:val="24"/>
                <w:szCs w:val="24"/>
              </w:rPr>
              <w:t>2-х комнатный</w:t>
            </w:r>
          </w:p>
        </w:tc>
      </w:tr>
      <w:tr w:rsidR="00001A62" w:rsidRPr="00001A62" w:rsidTr="00001A62">
        <w:trPr>
          <w:cnfStyle w:val="000000010000"/>
          <w:trHeight w:val="252"/>
        </w:trPr>
        <w:tc>
          <w:tcPr>
            <w:cnfStyle w:val="000010000000"/>
            <w:tcW w:w="3006" w:type="dxa"/>
          </w:tcPr>
          <w:p w:rsidR="00001A62" w:rsidRPr="00001A62" w:rsidRDefault="00001A62" w:rsidP="007A28C1">
            <w:pPr>
              <w:jc w:val="center"/>
              <w:rPr>
                <w:b/>
                <w:color w:val="000000"/>
                <w:sz w:val="24"/>
                <w:szCs w:val="24"/>
              </w:rPr>
            </w:pPr>
            <w:r w:rsidRPr="00001A62">
              <w:rPr>
                <w:b/>
                <w:color w:val="000000"/>
                <w:sz w:val="24"/>
                <w:szCs w:val="24"/>
              </w:rPr>
              <w:t>Санаторий «ГОЛУБЫЕ ЕЛИ»</w:t>
            </w:r>
          </w:p>
        </w:tc>
        <w:tc>
          <w:tcPr>
            <w:tcW w:w="2282" w:type="dxa"/>
          </w:tcPr>
          <w:p w:rsidR="00001A62" w:rsidRPr="00001A62" w:rsidRDefault="00001A62" w:rsidP="007A28C1">
            <w:pPr>
              <w:jc w:val="center"/>
              <w:cnfStyle w:val="000000010000"/>
              <w:rPr>
                <w:b/>
                <w:sz w:val="24"/>
                <w:szCs w:val="24"/>
                <w:lang w:val="en-US"/>
              </w:rPr>
            </w:pPr>
            <w:r w:rsidRPr="00001A62">
              <w:rPr>
                <w:b/>
                <w:sz w:val="24"/>
                <w:szCs w:val="24"/>
                <w:lang w:val="en-US"/>
              </w:rPr>
              <w:t xml:space="preserve">  8</w:t>
            </w:r>
            <w:r w:rsidRPr="00001A62">
              <w:rPr>
                <w:b/>
                <w:sz w:val="24"/>
                <w:szCs w:val="24"/>
              </w:rPr>
              <w:t xml:space="preserve"> </w:t>
            </w:r>
            <w:r w:rsidRPr="00001A62">
              <w:rPr>
                <w:b/>
                <w:sz w:val="24"/>
                <w:szCs w:val="24"/>
                <w:lang w:val="en-US"/>
              </w:rPr>
              <w:t>500</w:t>
            </w:r>
          </w:p>
        </w:tc>
        <w:tc>
          <w:tcPr>
            <w:cnfStyle w:val="000010000000"/>
            <w:tcW w:w="2282" w:type="dxa"/>
          </w:tcPr>
          <w:p w:rsidR="00001A62" w:rsidRPr="00001A62" w:rsidRDefault="00001A62" w:rsidP="007A28C1">
            <w:pPr>
              <w:jc w:val="center"/>
              <w:rPr>
                <w:b/>
                <w:sz w:val="24"/>
                <w:szCs w:val="24"/>
              </w:rPr>
            </w:pPr>
            <w:r w:rsidRPr="00001A62">
              <w:rPr>
                <w:b/>
                <w:sz w:val="24"/>
                <w:szCs w:val="24"/>
              </w:rPr>
              <w:t>1</w:t>
            </w:r>
            <w:r w:rsidRPr="00001A62">
              <w:rPr>
                <w:b/>
                <w:sz w:val="24"/>
                <w:szCs w:val="24"/>
                <w:lang w:val="en-US"/>
              </w:rPr>
              <w:t>0</w:t>
            </w:r>
            <w:r w:rsidRPr="00001A62">
              <w:rPr>
                <w:b/>
                <w:sz w:val="24"/>
                <w:szCs w:val="24"/>
              </w:rPr>
              <w:t xml:space="preserve"> </w:t>
            </w:r>
            <w:r w:rsidRPr="00001A62">
              <w:rPr>
                <w:b/>
                <w:sz w:val="24"/>
                <w:szCs w:val="24"/>
                <w:lang w:val="en-US"/>
              </w:rPr>
              <w:t>0</w:t>
            </w:r>
            <w:r w:rsidRPr="00001A62">
              <w:rPr>
                <w:b/>
                <w:sz w:val="24"/>
                <w:szCs w:val="24"/>
              </w:rPr>
              <w:t>00</w:t>
            </w:r>
          </w:p>
        </w:tc>
        <w:tc>
          <w:tcPr>
            <w:tcW w:w="2284" w:type="dxa"/>
          </w:tcPr>
          <w:p w:rsidR="00001A62" w:rsidRPr="00001A62" w:rsidRDefault="00001A62" w:rsidP="007A28C1">
            <w:pPr>
              <w:jc w:val="center"/>
              <w:cnfStyle w:val="000000010000"/>
              <w:rPr>
                <w:b/>
                <w:sz w:val="24"/>
                <w:szCs w:val="24"/>
              </w:rPr>
            </w:pPr>
            <w:r w:rsidRPr="00001A62">
              <w:rPr>
                <w:b/>
                <w:sz w:val="24"/>
                <w:szCs w:val="24"/>
              </w:rPr>
              <w:t>1</w:t>
            </w:r>
            <w:r w:rsidRPr="00001A62">
              <w:rPr>
                <w:b/>
                <w:sz w:val="24"/>
                <w:szCs w:val="24"/>
                <w:lang w:val="en-US"/>
              </w:rPr>
              <w:t>0</w:t>
            </w:r>
            <w:r w:rsidRPr="00001A62">
              <w:rPr>
                <w:b/>
                <w:sz w:val="24"/>
                <w:szCs w:val="24"/>
              </w:rPr>
              <w:t xml:space="preserve"> </w:t>
            </w:r>
            <w:r w:rsidRPr="00001A62">
              <w:rPr>
                <w:b/>
                <w:sz w:val="24"/>
                <w:szCs w:val="24"/>
                <w:lang w:val="en-US"/>
              </w:rPr>
              <w:t>0</w:t>
            </w:r>
            <w:r w:rsidRPr="00001A62">
              <w:rPr>
                <w:b/>
                <w:sz w:val="24"/>
                <w:szCs w:val="24"/>
              </w:rPr>
              <w:t>00</w:t>
            </w:r>
          </w:p>
        </w:tc>
      </w:tr>
      <w:tr w:rsidR="00001A62" w:rsidRPr="00001A62" w:rsidTr="00001A62">
        <w:trPr>
          <w:cnfStyle w:val="000000100000"/>
          <w:trHeight w:val="258"/>
        </w:trPr>
        <w:tc>
          <w:tcPr>
            <w:cnfStyle w:val="000010000000"/>
            <w:tcW w:w="3006" w:type="dxa"/>
          </w:tcPr>
          <w:p w:rsidR="00001A62" w:rsidRPr="00001A62" w:rsidRDefault="00001A62" w:rsidP="007A28C1">
            <w:pPr>
              <w:jc w:val="center"/>
              <w:rPr>
                <w:b/>
                <w:color w:val="000000"/>
                <w:sz w:val="24"/>
                <w:szCs w:val="24"/>
              </w:rPr>
            </w:pPr>
            <w:r w:rsidRPr="00001A62">
              <w:rPr>
                <w:b/>
                <w:color w:val="000000"/>
                <w:sz w:val="24"/>
                <w:szCs w:val="24"/>
              </w:rPr>
              <w:t>Доп. место в номере</w:t>
            </w:r>
          </w:p>
        </w:tc>
        <w:tc>
          <w:tcPr>
            <w:tcW w:w="2282" w:type="dxa"/>
          </w:tcPr>
          <w:p w:rsidR="00001A62" w:rsidRPr="00001A62" w:rsidRDefault="00001A62" w:rsidP="007A28C1">
            <w:pPr>
              <w:jc w:val="center"/>
              <w:cnfStyle w:val="000000100000"/>
              <w:rPr>
                <w:b/>
                <w:sz w:val="24"/>
                <w:szCs w:val="24"/>
                <w:lang w:val="en-US"/>
              </w:rPr>
            </w:pPr>
            <w:r w:rsidRPr="00001A62">
              <w:rPr>
                <w:b/>
                <w:sz w:val="24"/>
                <w:szCs w:val="24"/>
              </w:rPr>
              <w:t xml:space="preserve">  </w:t>
            </w:r>
            <w:r w:rsidRPr="00001A62">
              <w:rPr>
                <w:b/>
                <w:sz w:val="24"/>
                <w:szCs w:val="24"/>
                <w:lang w:val="en-US"/>
              </w:rPr>
              <w:t>8 000</w:t>
            </w:r>
          </w:p>
        </w:tc>
        <w:tc>
          <w:tcPr>
            <w:cnfStyle w:val="000010000000"/>
            <w:tcW w:w="2282" w:type="dxa"/>
          </w:tcPr>
          <w:p w:rsidR="00001A62" w:rsidRPr="00001A62" w:rsidRDefault="00001A62" w:rsidP="007A28C1">
            <w:pPr>
              <w:jc w:val="center"/>
              <w:rPr>
                <w:b/>
                <w:sz w:val="24"/>
                <w:szCs w:val="24"/>
              </w:rPr>
            </w:pPr>
            <w:r w:rsidRPr="00001A62">
              <w:rPr>
                <w:b/>
                <w:sz w:val="24"/>
                <w:szCs w:val="24"/>
              </w:rPr>
              <w:t>-</w:t>
            </w:r>
          </w:p>
        </w:tc>
        <w:tc>
          <w:tcPr>
            <w:tcW w:w="2284" w:type="dxa"/>
          </w:tcPr>
          <w:p w:rsidR="00001A62" w:rsidRPr="00001A62" w:rsidRDefault="00001A62" w:rsidP="007A28C1">
            <w:pPr>
              <w:jc w:val="center"/>
              <w:cnfStyle w:val="000000100000"/>
              <w:rPr>
                <w:b/>
                <w:sz w:val="24"/>
                <w:szCs w:val="24"/>
              </w:rPr>
            </w:pPr>
            <w:r w:rsidRPr="00001A62">
              <w:rPr>
                <w:b/>
                <w:sz w:val="24"/>
                <w:szCs w:val="24"/>
              </w:rPr>
              <w:t xml:space="preserve"> </w:t>
            </w:r>
            <w:r w:rsidRPr="00001A62">
              <w:rPr>
                <w:b/>
                <w:sz w:val="24"/>
                <w:szCs w:val="24"/>
                <w:lang w:val="en-US"/>
              </w:rPr>
              <w:t xml:space="preserve"> 9</w:t>
            </w:r>
            <w:r w:rsidRPr="00001A62">
              <w:rPr>
                <w:b/>
                <w:sz w:val="24"/>
                <w:szCs w:val="24"/>
              </w:rPr>
              <w:t xml:space="preserve"> 000</w:t>
            </w:r>
          </w:p>
        </w:tc>
      </w:tr>
    </w:tbl>
    <w:p w:rsidR="00001A62" w:rsidRDefault="00001A62" w:rsidP="00001A62">
      <w:pPr>
        <w:pStyle w:val="af0"/>
        <w:jc w:val="center"/>
        <w:rPr>
          <w:rFonts w:ascii="Times New Roman" w:hAnsi="Times New Roman"/>
          <w:b/>
          <w:color w:val="FF0000"/>
          <w:sz w:val="24"/>
          <w:szCs w:val="24"/>
        </w:rPr>
      </w:pPr>
    </w:p>
    <w:tbl>
      <w:tblPr>
        <w:tblStyle w:val="-40"/>
        <w:tblpPr w:leftFromText="180" w:rightFromText="180" w:vertAnchor="text" w:horzAnchor="margin" w:tblpY="90"/>
        <w:tblW w:w="10314" w:type="dxa"/>
        <w:tblLook w:val="04A0"/>
      </w:tblPr>
      <w:tblGrid>
        <w:gridCol w:w="4962"/>
        <w:gridCol w:w="5352"/>
      </w:tblGrid>
      <w:tr w:rsidR="00001A62" w:rsidRPr="00001A62" w:rsidTr="00001A62">
        <w:trPr>
          <w:cnfStyle w:val="100000000000"/>
        </w:trPr>
        <w:tc>
          <w:tcPr>
            <w:cnfStyle w:val="001000000000"/>
            <w:tcW w:w="4962" w:type="dxa"/>
          </w:tcPr>
          <w:p w:rsidR="00001A62" w:rsidRPr="00001A62" w:rsidRDefault="00001A62" w:rsidP="00001A62">
            <w:pPr>
              <w:pStyle w:val="31"/>
              <w:rPr>
                <w:b w:val="0"/>
                <w:i w:val="0"/>
                <w:color w:val="000000"/>
                <w:sz w:val="24"/>
                <w:szCs w:val="24"/>
              </w:rPr>
            </w:pPr>
            <w:r>
              <w:rPr>
                <w:b w:val="0"/>
                <w:i w:val="0"/>
                <w:color w:val="000000"/>
                <w:sz w:val="24"/>
                <w:szCs w:val="24"/>
              </w:rPr>
              <w:t>В стоимость входит:</w:t>
            </w:r>
          </w:p>
        </w:tc>
        <w:tc>
          <w:tcPr>
            <w:tcW w:w="5352" w:type="dxa"/>
          </w:tcPr>
          <w:p w:rsidR="00001A62" w:rsidRPr="00001A62" w:rsidRDefault="00001A62" w:rsidP="00001A62">
            <w:pPr>
              <w:tabs>
                <w:tab w:val="center" w:pos="5103"/>
              </w:tabs>
              <w:jc w:val="center"/>
              <w:cnfStyle w:val="100000000000"/>
              <w:rPr>
                <w:color w:val="000000"/>
                <w:sz w:val="24"/>
                <w:szCs w:val="24"/>
              </w:rPr>
            </w:pPr>
            <w:r>
              <w:rPr>
                <w:color w:val="000000"/>
                <w:sz w:val="24"/>
                <w:szCs w:val="24"/>
              </w:rPr>
              <w:t>Дополнительно оплачивается:</w:t>
            </w:r>
          </w:p>
        </w:tc>
      </w:tr>
      <w:tr w:rsidR="00001A62" w:rsidRPr="00001A62" w:rsidTr="00001A62">
        <w:trPr>
          <w:cnfStyle w:val="000000100000"/>
        </w:trPr>
        <w:tc>
          <w:tcPr>
            <w:cnfStyle w:val="001000000000"/>
            <w:tcW w:w="4962" w:type="dxa"/>
          </w:tcPr>
          <w:p w:rsidR="00001A62" w:rsidRPr="00001A62" w:rsidRDefault="00001A62" w:rsidP="00001A62">
            <w:pPr>
              <w:pStyle w:val="31"/>
              <w:numPr>
                <w:ilvl w:val="0"/>
                <w:numId w:val="10"/>
              </w:numPr>
              <w:ind w:left="284"/>
              <w:jc w:val="left"/>
              <w:rPr>
                <w:rFonts w:ascii="Times New Roman" w:hAnsi="Times New Roman" w:cs="Times New Roman"/>
                <w:b w:val="0"/>
                <w:i w:val="0"/>
                <w:color w:val="000000"/>
                <w:sz w:val="24"/>
                <w:szCs w:val="24"/>
              </w:rPr>
            </w:pPr>
            <w:r w:rsidRPr="00001A62">
              <w:rPr>
                <w:rFonts w:ascii="Times New Roman" w:hAnsi="Times New Roman" w:cs="Times New Roman"/>
                <w:b w:val="0"/>
                <w:i w:val="0"/>
                <w:color w:val="000000"/>
                <w:sz w:val="24"/>
                <w:szCs w:val="24"/>
              </w:rPr>
              <w:t xml:space="preserve">Проезд  комфортабельным  автобусом;  </w:t>
            </w:r>
          </w:p>
          <w:p w:rsidR="00001A62" w:rsidRPr="00001A62" w:rsidRDefault="00001A62" w:rsidP="00001A62">
            <w:pPr>
              <w:pStyle w:val="31"/>
              <w:numPr>
                <w:ilvl w:val="0"/>
                <w:numId w:val="10"/>
              </w:numPr>
              <w:ind w:left="284"/>
              <w:jc w:val="left"/>
              <w:rPr>
                <w:b w:val="0"/>
                <w:i w:val="0"/>
                <w:color w:val="000000"/>
                <w:sz w:val="24"/>
                <w:szCs w:val="24"/>
              </w:rPr>
            </w:pPr>
            <w:r w:rsidRPr="00001A62">
              <w:rPr>
                <w:rFonts w:ascii="Times New Roman" w:hAnsi="Times New Roman" w:cs="Times New Roman"/>
                <w:b w:val="0"/>
                <w:i w:val="0"/>
                <w:color w:val="000000"/>
                <w:sz w:val="24"/>
                <w:szCs w:val="24"/>
              </w:rPr>
              <w:t>Проживание в номерах выбранной категории</w:t>
            </w:r>
            <w:r w:rsidRPr="00001A62">
              <w:rPr>
                <w:b w:val="0"/>
                <w:i w:val="0"/>
                <w:color w:val="000000"/>
                <w:sz w:val="24"/>
                <w:szCs w:val="24"/>
              </w:rPr>
              <w:t>;</w:t>
            </w:r>
          </w:p>
          <w:p w:rsidR="00001A62" w:rsidRPr="00001A62" w:rsidRDefault="00001A62" w:rsidP="00001A62">
            <w:pPr>
              <w:pStyle w:val="31"/>
              <w:numPr>
                <w:ilvl w:val="0"/>
                <w:numId w:val="10"/>
              </w:numPr>
              <w:ind w:left="284"/>
              <w:jc w:val="left"/>
              <w:rPr>
                <w:rFonts w:ascii="Times New Roman" w:hAnsi="Times New Roman" w:cs="Times New Roman"/>
                <w:b w:val="0"/>
                <w:i w:val="0"/>
                <w:color w:val="000000"/>
                <w:sz w:val="24"/>
                <w:szCs w:val="24"/>
              </w:rPr>
            </w:pPr>
            <w:r w:rsidRPr="00001A62">
              <w:rPr>
                <w:rFonts w:ascii="Times New Roman" w:hAnsi="Times New Roman" w:cs="Times New Roman"/>
                <w:b w:val="0"/>
                <w:i w:val="0"/>
                <w:color w:val="000000"/>
                <w:sz w:val="24"/>
                <w:szCs w:val="24"/>
              </w:rPr>
              <w:t>Питание  по программе (2 завтрака + 1 обед + 2 ужина);</w:t>
            </w:r>
          </w:p>
          <w:p w:rsidR="00001A62" w:rsidRPr="00001A62" w:rsidRDefault="00001A62" w:rsidP="00001A62">
            <w:pPr>
              <w:pStyle w:val="31"/>
              <w:numPr>
                <w:ilvl w:val="0"/>
                <w:numId w:val="10"/>
              </w:numPr>
              <w:ind w:left="284"/>
              <w:jc w:val="left"/>
              <w:rPr>
                <w:rFonts w:ascii="Times New Roman" w:hAnsi="Times New Roman" w:cs="Times New Roman"/>
                <w:b w:val="0"/>
                <w:i w:val="0"/>
                <w:color w:val="000000"/>
                <w:sz w:val="24"/>
                <w:szCs w:val="24"/>
              </w:rPr>
            </w:pPr>
            <w:r w:rsidRPr="00001A62">
              <w:rPr>
                <w:rFonts w:ascii="Times New Roman" w:hAnsi="Times New Roman" w:cs="Times New Roman"/>
                <w:b w:val="0"/>
                <w:i w:val="0"/>
                <w:color w:val="000000"/>
                <w:sz w:val="24"/>
                <w:szCs w:val="24"/>
              </w:rPr>
              <w:t>Экскурсионное обслуживание на маршруте;</w:t>
            </w:r>
          </w:p>
          <w:p w:rsidR="00001A62" w:rsidRPr="00001A62" w:rsidRDefault="00001A62" w:rsidP="00001A62">
            <w:pPr>
              <w:pStyle w:val="31"/>
              <w:numPr>
                <w:ilvl w:val="0"/>
                <w:numId w:val="10"/>
              </w:numPr>
              <w:ind w:left="284"/>
              <w:jc w:val="left"/>
              <w:rPr>
                <w:rFonts w:ascii="Times New Roman" w:hAnsi="Times New Roman" w:cs="Times New Roman"/>
                <w:b w:val="0"/>
                <w:i w:val="0"/>
                <w:color w:val="000000"/>
                <w:sz w:val="24"/>
                <w:szCs w:val="24"/>
              </w:rPr>
            </w:pPr>
            <w:r w:rsidRPr="00001A62">
              <w:rPr>
                <w:rFonts w:ascii="Times New Roman" w:hAnsi="Times New Roman" w:cs="Times New Roman"/>
                <w:b w:val="0"/>
                <w:i w:val="0"/>
                <w:color w:val="000000"/>
                <w:sz w:val="24"/>
                <w:szCs w:val="24"/>
              </w:rPr>
              <w:t>Страховка.</w:t>
            </w:r>
            <w:r w:rsidRPr="00001A62">
              <w:rPr>
                <w:rFonts w:ascii="Times New Roman" w:hAnsi="Times New Roman" w:cs="Times New Roman"/>
                <w:b w:val="0"/>
                <w:i w:val="0"/>
                <w:color w:val="000000"/>
                <w:sz w:val="24"/>
                <w:szCs w:val="24"/>
              </w:rPr>
              <w:tab/>
            </w:r>
          </w:p>
        </w:tc>
        <w:tc>
          <w:tcPr>
            <w:tcW w:w="5352" w:type="dxa"/>
          </w:tcPr>
          <w:p w:rsidR="00001A62" w:rsidRPr="00001A62" w:rsidRDefault="00001A62" w:rsidP="00001A62">
            <w:pPr>
              <w:pStyle w:val="a9"/>
              <w:numPr>
                <w:ilvl w:val="0"/>
                <w:numId w:val="11"/>
              </w:numPr>
              <w:tabs>
                <w:tab w:val="center" w:pos="5103"/>
              </w:tabs>
              <w:ind w:left="283"/>
              <w:cnfStyle w:val="000000100000"/>
              <w:rPr>
                <w:color w:val="000000"/>
                <w:sz w:val="24"/>
                <w:szCs w:val="24"/>
              </w:rPr>
            </w:pPr>
            <w:r w:rsidRPr="00001A62">
              <w:rPr>
                <w:color w:val="000000"/>
                <w:sz w:val="24"/>
                <w:szCs w:val="24"/>
              </w:rPr>
              <w:t>Канатная дорога на Азау  – 1 000 руб./чел. (до станции «МИР»);</w:t>
            </w:r>
          </w:p>
          <w:p w:rsidR="00001A62" w:rsidRPr="00001A62" w:rsidRDefault="00001A62" w:rsidP="00001A62">
            <w:pPr>
              <w:pStyle w:val="a9"/>
              <w:numPr>
                <w:ilvl w:val="0"/>
                <w:numId w:val="11"/>
              </w:numPr>
              <w:ind w:left="283"/>
              <w:cnfStyle w:val="000000100000"/>
              <w:rPr>
                <w:color w:val="000000"/>
                <w:sz w:val="24"/>
                <w:szCs w:val="24"/>
              </w:rPr>
            </w:pPr>
            <w:r w:rsidRPr="00001A62">
              <w:rPr>
                <w:color w:val="000000"/>
                <w:sz w:val="24"/>
                <w:szCs w:val="24"/>
              </w:rPr>
              <w:t>Канатная дорога на г. Машук – 350 руб./чел.</w:t>
            </w:r>
          </w:p>
          <w:p w:rsidR="00001A62" w:rsidRPr="00001A62" w:rsidRDefault="00001A62" w:rsidP="00001A62">
            <w:pPr>
              <w:pStyle w:val="a9"/>
              <w:numPr>
                <w:ilvl w:val="0"/>
                <w:numId w:val="11"/>
              </w:numPr>
              <w:ind w:left="283"/>
              <w:cnfStyle w:val="000000100000"/>
              <w:rPr>
                <w:color w:val="000000"/>
                <w:sz w:val="24"/>
                <w:szCs w:val="24"/>
              </w:rPr>
            </w:pPr>
            <w:r w:rsidRPr="00001A62">
              <w:rPr>
                <w:color w:val="000000"/>
                <w:sz w:val="24"/>
                <w:szCs w:val="24"/>
              </w:rPr>
              <w:t>Входные билеты в музеи от 50 руб./чел.</w:t>
            </w:r>
          </w:p>
          <w:p w:rsidR="00001A62" w:rsidRPr="00001A62" w:rsidRDefault="00001A62" w:rsidP="00001A62">
            <w:pPr>
              <w:pStyle w:val="a9"/>
              <w:numPr>
                <w:ilvl w:val="0"/>
                <w:numId w:val="11"/>
              </w:numPr>
              <w:ind w:left="283"/>
              <w:cnfStyle w:val="000000100000"/>
              <w:rPr>
                <w:color w:val="000000"/>
                <w:sz w:val="24"/>
                <w:szCs w:val="24"/>
              </w:rPr>
            </w:pPr>
            <w:r w:rsidRPr="00001A62">
              <w:rPr>
                <w:color w:val="000000"/>
                <w:sz w:val="24"/>
                <w:szCs w:val="24"/>
              </w:rPr>
              <w:t>Термальный бассейн – 400/300 руб. взр./дет.</w:t>
            </w:r>
          </w:p>
        </w:tc>
      </w:tr>
    </w:tbl>
    <w:p w:rsidR="00001A62" w:rsidRDefault="00001A62" w:rsidP="00001A62">
      <w:pPr>
        <w:pStyle w:val="af0"/>
        <w:jc w:val="center"/>
        <w:rPr>
          <w:rFonts w:ascii="Times New Roman" w:hAnsi="Times New Roman"/>
          <w:b/>
          <w:color w:val="FF0000"/>
          <w:sz w:val="24"/>
          <w:szCs w:val="24"/>
        </w:rPr>
      </w:pPr>
    </w:p>
    <w:p w:rsidR="00001A62" w:rsidRPr="00001A62" w:rsidRDefault="00001A62" w:rsidP="00001A62">
      <w:pPr>
        <w:pStyle w:val="af0"/>
        <w:jc w:val="center"/>
        <w:rPr>
          <w:rFonts w:ascii="Times New Roman" w:hAnsi="Times New Roman"/>
          <w:b/>
          <w:color w:val="FF0000"/>
          <w:sz w:val="24"/>
          <w:szCs w:val="24"/>
        </w:rPr>
      </w:pPr>
    </w:p>
    <w:p w:rsidR="00001A62" w:rsidRPr="00001A62" w:rsidRDefault="00001A62" w:rsidP="00001A62">
      <w:pPr>
        <w:tabs>
          <w:tab w:val="left" w:pos="1494"/>
        </w:tabs>
        <w:rPr>
          <w:b/>
          <w:color w:val="FF0000"/>
          <w:sz w:val="24"/>
          <w:szCs w:val="24"/>
        </w:rPr>
      </w:pPr>
      <w:r w:rsidRPr="00001A62">
        <w:rPr>
          <w:color w:val="FF0000"/>
          <w:sz w:val="24"/>
          <w:szCs w:val="24"/>
        </w:rPr>
        <w:sym w:font="Wingdings 2" w:char="F0E3"/>
      </w:r>
      <w:r w:rsidRPr="00001A62">
        <w:rPr>
          <w:b/>
          <w:color w:val="FF0000"/>
          <w:sz w:val="24"/>
          <w:szCs w:val="24"/>
        </w:rPr>
        <w:t>Внимание! Стоимость входных билетов может измениться, учитывайте это при составлении бюджета на поездку!!!</w:t>
      </w:r>
    </w:p>
    <w:p w:rsidR="00EA3FAA" w:rsidRPr="00CE3BA2" w:rsidRDefault="00EA3FAA" w:rsidP="00CE3BA2">
      <w:pPr>
        <w:jc w:val="center"/>
      </w:pPr>
    </w:p>
    <w:sectPr w:rsidR="00EA3FAA" w:rsidRPr="00CE3BA2" w:rsidSect="00110002">
      <w:pgSz w:w="11906" w:h="16838"/>
      <w:pgMar w:top="284"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863" w:rsidRDefault="000C1863" w:rsidP="00FA3A4C">
      <w:r>
        <w:separator/>
      </w:r>
    </w:p>
  </w:endnote>
  <w:endnote w:type="continuationSeparator" w:id="1">
    <w:p w:rsidR="000C1863" w:rsidRDefault="000C1863" w:rsidP="00FA3A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Unicode MS"/>
    <w:charset w:val="80"/>
    <w:family w:val="swiss"/>
    <w:pitch w:val="variable"/>
    <w:sig w:usb0="00000000" w:usb1="00000000" w:usb2="00000000" w:usb3="00000000" w:csb0="00000000" w:csb1="00000000"/>
  </w:font>
  <w:font w:name="Nimbus Sans L">
    <w:altName w:val="MS Mincho"/>
    <w:charset w:val="8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863" w:rsidRDefault="000C1863" w:rsidP="00FA3A4C">
      <w:r>
        <w:separator/>
      </w:r>
    </w:p>
  </w:footnote>
  <w:footnote w:type="continuationSeparator" w:id="1">
    <w:p w:rsidR="000C1863" w:rsidRDefault="000C1863" w:rsidP="00FA3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C637CF"/>
    <w:multiLevelType w:val="hybridMultilevel"/>
    <w:tmpl w:val="79FC2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712C8"/>
    <w:multiLevelType w:val="hybridMultilevel"/>
    <w:tmpl w:val="71D200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7348CF"/>
    <w:multiLevelType w:val="hybridMultilevel"/>
    <w:tmpl w:val="E4646C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D74EF5"/>
    <w:multiLevelType w:val="hybridMultilevel"/>
    <w:tmpl w:val="4A7E32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1603B8"/>
    <w:multiLevelType w:val="hybridMultilevel"/>
    <w:tmpl w:val="CA7697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C347AC"/>
    <w:multiLevelType w:val="hybridMultilevel"/>
    <w:tmpl w:val="C1820C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604205"/>
    <w:multiLevelType w:val="hybridMultilevel"/>
    <w:tmpl w:val="DB004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F05613"/>
    <w:multiLevelType w:val="hybridMultilevel"/>
    <w:tmpl w:val="A0FA1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EC3BBC"/>
    <w:multiLevelType w:val="hybridMultilevel"/>
    <w:tmpl w:val="CD48D2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FC5CCD"/>
    <w:multiLevelType w:val="hybridMultilevel"/>
    <w:tmpl w:val="9446DF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9"/>
  </w:num>
  <w:num w:numId="5">
    <w:abstractNumId w:val="7"/>
  </w:num>
  <w:num w:numId="6">
    <w:abstractNumId w:val="2"/>
  </w:num>
  <w:num w:numId="7">
    <w:abstractNumId w:val="4"/>
  </w:num>
  <w:num w:numId="8">
    <w:abstractNumId w:val="1"/>
  </w:num>
  <w:num w:numId="9">
    <w:abstractNumId w:val="1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FA3A4C"/>
    <w:rsid w:val="00001A62"/>
    <w:rsid w:val="0003071E"/>
    <w:rsid w:val="000C1863"/>
    <w:rsid w:val="00106763"/>
    <w:rsid w:val="00110002"/>
    <w:rsid w:val="001957EA"/>
    <w:rsid w:val="002240A4"/>
    <w:rsid w:val="00236C7F"/>
    <w:rsid w:val="00280A50"/>
    <w:rsid w:val="002A5D7C"/>
    <w:rsid w:val="002B470A"/>
    <w:rsid w:val="002C757E"/>
    <w:rsid w:val="002D37E2"/>
    <w:rsid w:val="002D5297"/>
    <w:rsid w:val="00317FC9"/>
    <w:rsid w:val="0038273C"/>
    <w:rsid w:val="004321C5"/>
    <w:rsid w:val="004C7D02"/>
    <w:rsid w:val="00616DA3"/>
    <w:rsid w:val="006D6400"/>
    <w:rsid w:val="006E28CC"/>
    <w:rsid w:val="006F021D"/>
    <w:rsid w:val="006F3453"/>
    <w:rsid w:val="00791AF1"/>
    <w:rsid w:val="00845721"/>
    <w:rsid w:val="00856C4D"/>
    <w:rsid w:val="0095389E"/>
    <w:rsid w:val="009D22CB"/>
    <w:rsid w:val="00A465FF"/>
    <w:rsid w:val="00AF145C"/>
    <w:rsid w:val="00B11112"/>
    <w:rsid w:val="00B45CF6"/>
    <w:rsid w:val="00BA70B3"/>
    <w:rsid w:val="00BF33EF"/>
    <w:rsid w:val="00C25BFE"/>
    <w:rsid w:val="00CE3BA2"/>
    <w:rsid w:val="00D2721F"/>
    <w:rsid w:val="00DD1CC4"/>
    <w:rsid w:val="00DE2B84"/>
    <w:rsid w:val="00EA3FAA"/>
    <w:rsid w:val="00FA3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C4"/>
    <w:rPr>
      <w:lang w:eastAsia="ar-SA"/>
    </w:rPr>
  </w:style>
  <w:style w:type="paragraph" w:styleId="1">
    <w:name w:val="heading 1"/>
    <w:basedOn w:val="a"/>
    <w:next w:val="a"/>
    <w:link w:val="10"/>
    <w:qFormat/>
    <w:rsid w:val="00FA3A4C"/>
    <w:pPr>
      <w:keepNext/>
      <w:outlineLvl w:val="0"/>
    </w:pPr>
    <w:rPr>
      <w:b/>
      <w:bCs/>
      <w:lang w:eastAsia="ru-RU"/>
    </w:rPr>
  </w:style>
  <w:style w:type="paragraph" w:styleId="2">
    <w:name w:val="heading 2"/>
    <w:basedOn w:val="a"/>
    <w:next w:val="a"/>
    <w:link w:val="20"/>
    <w:uiPriority w:val="9"/>
    <w:unhideWhenUsed/>
    <w:qFormat/>
    <w:rsid w:val="00CE3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3F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D1CC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D1CC4"/>
    <w:rPr>
      <w:b/>
      <w:bCs/>
      <w:sz w:val="28"/>
      <w:szCs w:val="28"/>
      <w:lang w:eastAsia="ar-SA"/>
    </w:rPr>
  </w:style>
  <w:style w:type="paragraph" w:styleId="a3">
    <w:name w:val="Title"/>
    <w:basedOn w:val="a"/>
    <w:next w:val="a"/>
    <w:link w:val="a4"/>
    <w:qFormat/>
    <w:rsid w:val="00DD1CC4"/>
    <w:pPr>
      <w:jc w:val="center"/>
    </w:pPr>
    <w:rPr>
      <w:rFonts w:ascii="Bookman Old Style" w:hAnsi="Bookman Old Style"/>
      <w:sz w:val="24"/>
    </w:rPr>
  </w:style>
  <w:style w:type="character" w:customStyle="1" w:styleId="a4">
    <w:name w:val="Название Знак"/>
    <w:basedOn w:val="a0"/>
    <w:link w:val="a3"/>
    <w:rsid w:val="00DD1CC4"/>
    <w:rPr>
      <w:rFonts w:ascii="Bookman Old Style" w:hAnsi="Bookman Old Style"/>
      <w:sz w:val="24"/>
      <w:lang w:eastAsia="ar-SA"/>
    </w:rPr>
  </w:style>
  <w:style w:type="paragraph" w:styleId="a5">
    <w:name w:val="Subtitle"/>
    <w:basedOn w:val="a"/>
    <w:next w:val="a6"/>
    <w:link w:val="a7"/>
    <w:qFormat/>
    <w:rsid w:val="00DD1CC4"/>
    <w:pPr>
      <w:keepNext/>
      <w:spacing w:before="240" w:after="120"/>
      <w:jc w:val="center"/>
    </w:pPr>
    <w:rPr>
      <w:rFonts w:ascii="Liberation Sans" w:eastAsia="Nimbus Sans L" w:hAnsi="Liberation Sans" w:cs="Lucida Sans"/>
      <w:i/>
      <w:iCs/>
      <w:sz w:val="28"/>
      <w:szCs w:val="28"/>
    </w:rPr>
  </w:style>
  <w:style w:type="character" w:customStyle="1" w:styleId="a7">
    <w:name w:val="Подзаголовок Знак"/>
    <w:basedOn w:val="a0"/>
    <w:link w:val="a5"/>
    <w:rsid w:val="00DD1CC4"/>
    <w:rPr>
      <w:rFonts w:ascii="Liberation Sans" w:eastAsia="Nimbus Sans L" w:hAnsi="Liberation Sans" w:cs="Lucida Sans"/>
      <w:i/>
      <w:iCs/>
      <w:sz w:val="28"/>
      <w:szCs w:val="28"/>
      <w:lang w:eastAsia="ar-SA"/>
    </w:rPr>
  </w:style>
  <w:style w:type="paragraph" w:styleId="a6">
    <w:name w:val="Body Text"/>
    <w:basedOn w:val="a"/>
    <w:link w:val="a8"/>
    <w:uiPriority w:val="99"/>
    <w:unhideWhenUsed/>
    <w:rsid w:val="00DD1CC4"/>
    <w:pPr>
      <w:spacing w:after="120"/>
    </w:pPr>
  </w:style>
  <w:style w:type="character" w:customStyle="1" w:styleId="a8">
    <w:name w:val="Основной текст Знак"/>
    <w:basedOn w:val="a0"/>
    <w:link w:val="a6"/>
    <w:uiPriority w:val="99"/>
    <w:rsid w:val="00DD1CC4"/>
    <w:rPr>
      <w:lang w:eastAsia="ar-SA"/>
    </w:rPr>
  </w:style>
  <w:style w:type="paragraph" w:styleId="a9">
    <w:name w:val="List Paragraph"/>
    <w:basedOn w:val="a"/>
    <w:qFormat/>
    <w:rsid w:val="00DD1CC4"/>
    <w:pPr>
      <w:ind w:left="720"/>
    </w:pPr>
    <w:rPr>
      <w:rFonts w:ascii="Calibri" w:eastAsia="Calibri" w:hAnsi="Calibri"/>
      <w:sz w:val="22"/>
      <w:szCs w:val="22"/>
    </w:rPr>
  </w:style>
  <w:style w:type="paragraph" w:styleId="aa">
    <w:name w:val="header"/>
    <w:basedOn w:val="a"/>
    <w:link w:val="ab"/>
    <w:uiPriority w:val="99"/>
    <w:unhideWhenUsed/>
    <w:rsid w:val="00FA3A4C"/>
    <w:pPr>
      <w:tabs>
        <w:tab w:val="center" w:pos="4677"/>
        <w:tab w:val="right" w:pos="9355"/>
      </w:tabs>
    </w:pPr>
  </w:style>
  <w:style w:type="character" w:customStyle="1" w:styleId="ab">
    <w:name w:val="Верхний колонтитул Знак"/>
    <w:basedOn w:val="a0"/>
    <w:link w:val="aa"/>
    <w:uiPriority w:val="99"/>
    <w:semiHidden/>
    <w:rsid w:val="00FA3A4C"/>
    <w:rPr>
      <w:lang w:eastAsia="ar-SA"/>
    </w:rPr>
  </w:style>
  <w:style w:type="paragraph" w:styleId="ac">
    <w:name w:val="footer"/>
    <w:basedOn w:val="a"/>
    <w:link w:val="ad"/>
    <w:uiPriority w:val="99"/>
    <w:semiHidden/>
    <w:unhideWhenUsed/>
    <w:rsid w:val="00FA3A4C"/>
    <w:pPr>
      <w:tabs>
        <w:tab w:val="center" w:pos="4677"/>
        <w:tab w:val="right" w:pos="9355"/>
      </w:tabs>
    </w:pPr>
  </w:style>
  <w:style w:type="character" w:customStyle="1" w:styleId="ad">
    <w:name w:val="Нижний колонтитул Знак"/>
    <w:basedOn w:val="a0"/>
    <w:link w:val="ac"/>
    <w:uiPriority w:val="99"/>
    <w:semiHidden/>
    <w:rsid w:val="00FA3A4C"/>
    <w:rPr>
      <w:lang w:eastAsia="ar-SA"/>
    </w:rPr>
  </w:style>
  <w:style w:type="character" w:customStyle="1" w:styleId="10">
    <w:name w:val="Заголовок 1 Знак"/>
    <w:basedOn w:val="a0"/>
    <w:link w:val="1"/>
    <w:rsid w:val="00FA3A4C"/>
    <w:rPr>
      <w:b/>
      <w:bCs/>
    </w:rPr>
  </w:style>
  <w:style w:type="paragraph" w:styleId="ae">
    <w:name w:val="Balloon Text"/>
    <w:basedOn w:val="a"/>
    <w:link w:val="af"/>
    <w:uiPriority w:val="99"/>
    <w:semiHidden/>
    <w:unhideWhenUsed/>
    <w:rsid w:val="00CE3BA2"/>
    <w:rPr>
      <w:rFonts w:ascii="Tahoma" w:hAnsi="Tahoma" w:cs="Tahoma"/>
      <w:sz w:val="16"/>
      <w:szCs w:val="16"/>
    </w:rPr>
  </w:style>
  <w:style w:type="character" w:customStyle="1" w:styleId="af">
    <w:name w:val="Текст выноски Знак"/>
    <w:basedOn w:val="a0"/>
    <w:link w:val="ae"/>
    <w:uiPriority w:val="99"/>
    <w:semiHidden/>
    <w:rsid w:val="00CE3BA2"/>
    <w:rPr>
      <w:rFonts w:ascii="Tahoma" w:hAnsi="Tahoma" w:cs="Tahoma"/>
      <w:sz w:val="16"/>
      <w:szCs w:val="16"/>
      <w:lang w:eastAsia="ar-SA"/>
    </w:rPr>
  </w:style>
  <w:style w:type="character" w:customStyle="1" w:styleId="20">
    <w:name w:val="Заголовок 2 Знак"/>
    <w:basedOn w:val="a0"/>
    <w:link w:val="2"/>
    <w:uiPriority w:val="9"/>
    <w:rsid w:val="00CE3BA2"/>
    <w:rPr>
      <w:rFonts w:asciiTheme="majorHAnsi" w:eastAsiaTheme="majorEastAsia" w:hAnsiTheme="majorHAnsi" w:cstheme="majorBidi"/>
      <w:b/>
      <w:bCs/>
      <w:color w:val="4F81BD" w:themeColor="accent1"/>
      <w:sz w:val="26"/>
      <w:szCs w:val="26"/>
      <w:lang w:eastAsia="ar-SA"/>
    </w:rPr>
  </w:style>
  <w:style w:type="paragraph" w:styleId="af0">
    <w:name w:val="Plain Text"/>
    <w:basedOn w:val="a"/>
    <w:link w:val="af1"/>
    <w:rsid w:val="00CE3BA2"/>
    <w:rPr>
      <w:rFonts w:ascii="Courier New" w:hAnsi="Courier New"/>
      <w:lang w:eastAsia="ru-RU"/>
    </w:rPr>
  </w:style>
  <w:style w:type="character" w:customStyle="1" w:styleId="af1">
    <w:name w:val="Текст Знак"/>
    <w:basedOn w:val="a0"/>
    <w:link w:val="af0"/>
    <w:rsid w:val="00CE3BA2"/>
    <w:rPr>
      <w:rFonts w:ascii="Courier New" w:hAnsi="Courier New"/>
    </w:rPr>
  </w:style>
  <w:style w:type="character" w:styleId="af2">
    <w:name w:val="Emphasis"/>
    <w:uiPriority w:val="20"/>
    <w:qFormat/>
    <w:rsid w:val="00CE3BA2"/>
    <w:rPr>
      <w:i/>
      <w:iCs/>
    </w:rPr>
  </w:style>
  <w:style w:type="paragraph" w:styleId="af3">
    <w:name w:val="No Spacing"/>
    <w:uiPriority w:val="1"/>
    <w:qFormat/>
    <w:rsid w:val="00CE3BA2"/>
  </w:style>
  <w:style w:type="character" w:styleId="af4">
    <w:name w:val="Strong"/>
    <w:uiPriority w:val="22"/>
    <w:qFormat/>
    <w:rsid w:val="00CE3BA2"/>
    <w:rPr>
      <w:b/>
      <w:bCs/>
    </w:rPr>
  </w:style>
  <w:style w:type="table" w:styleId="-5">
    <w:name w:val="Light List Accent 5"/>
    <w:basedOn w:val="a1"/>
    <w:uiPriority w:val="61"/>
    <w:rsid w:val="00CE3BA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31">
    <w:name w:val="Body Text 3"/>
    <w:basedOn w:val="a"/>
    <w:link w:val="32"/>
    <w:rsid w:val="00D2721F"/>
    <w:pPr>
      <w:jc w:val="center"/>
    </w:pPr>
    <w:rPr>
      <w:b/>
      <w:i/>
      <w:color w:val="0000FF"/>
      <w:lang w:eastAsia="ru-RU"/>
    </w:rPr>
  </w:style>
  <w:style w:type="character" w:customStyle="1" w:styleId="32">
    <w:name w:val="Основной текст 3 Знак"/>
    <w:basedOn w:val="a0"/>
    <w:link w:val="31"/>
    <w:rsid w:val="00D2721F"/>
    <w:rPr>
      <w:b/>
      <w:i/>
      <w:color w:val="0000FF"/>
    </w:rPr>
  </w:style>
  <w:style w:type="table" w:styleId="-50">
    <w:name w:val="Light Shading Accent 5"/>
    <w:basedOn w:val="a1"/>
    <w:uiPriority w:val="60"/>
    <w:rsid w:val="0011000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1">
    <w:name w:val="Light Grid Accent 5"/>
    <w:basedOn w:val="a1"/>
    <w:uiPriority w:val="62"/>
    <w:rsid w:val="0011000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f5">
    <w:name w:val="Table Grid"/>
    <w:basedOn w:val="a1"/>
    <w:uiPriority w:val="59"/>
    <w:rsid w:val="002C75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EA3FAA"/>
    <w:rPr>
      <w:rFonts w:asciiTheme="majorHAnsi" w:eastAsiaTheme="majorEastAsia" w:hAnsiTheme="majorHAnsi" w:cstheme="majorBidi"/>
      <w:b/>
      <w:bCs/>
      <w:color w:val="4F81BD" w:themeColor="accent1"/>
      <w:lang w:eastAsia="ar-SA"/>
    </w:rPr>
  </w:style>
  <w:style w:type="character" w:customStyle="1" w:styleId="bs1">
    <w:name w:val="bs1"/>
    <w:basedOn w:val="a0"/>
    <w:rsid w:val="00EA3FAA"/>
    <w:rPr>
      <w:color w:val="1A4780"/>
    </w:rPr>
  </w:style>
  <w:style w:type="character" w:customStyle="1" w:styleId="ed1">
    <w:name w:val="ed1"/>
    <w:basedOn w:val="a0"/>
    <w:rsid w:val="00EA3FAA"/>
    <w:rPr>
      <w:i/>
      <w:iCs/>
    </w:rPr>
  </w:style>
  <w:style w:type="character" w:customStyle="1" w:styleId="gd1">
    <w:name w:val="gd1"/>
    <w:basedOn w:val="a0"/>
    <w:rsid w:val="00EA3FAA"/>
    <w:rPr>
      <w:color w:val="006622"/>
    </w:rPr>
  </w:style>
  <w:style w:type="character" w:customStyle="1" w:styleId="rd1">
    <w:name w:val="rd1"/>
    <w:basedOn w:val="a0"/>
    <w:rsid w:val="00EA3FAA"/>
    <w:rPr>
      <w:color w:val="770000"/>
    </w:rPr>
  </w:style>
  <w:style w:type="table" w:styleId="-6">
    <w:name w:val="Light Grid Accent 6"/>
    <w:basedOn w:val="a1"/>
    <w:uiPriority w:val="62"/>
    <w:rsid w:val="00EA3FA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Shading Accent 6"/>
    <w:basedOn w:val="a1"/>
    <w:uiPriority w:val="60"/>
    <w:rsid w:val="001957E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6">
    <w:name w:val="Hyperlink"/>
    <w:rsid w:val="002240A4"/>
    <w:rPr>
      <w:color w:val="0000FF"/>
      <w:u w:val="single"/>
    </w:rPr>
  </w:style>
  <w:style w:type="paragraph" w:styleId="af7">
    <w:name w:val="Normal (Web)"/>
    <w:basedOn w:val="a"/>
    <w:uiPriority w:val="99"/>
    <w:unhideWhenUsed/>
    <w:rsid w:val="002240A4"/>
    <w:pPr>
      <w:spacing w:before="100" w:beforeAutospacing="1" w:after="100" w:afterAutospacing="1" w:line="175" w:lineRule="atLeast"/>
    </w:pPr>
    <w:rPr>
      <w:rFonts w:ascii="Arial" w:hAnsi="Arial" w:cs="Arial"/>
      <w:color w:val="333333"/>
      <w:sz w:val="14"/>
      <w:szCs w:val="14"/>
      <w:lang w:eastAsia="ru-RU"/>
    </w:rPr>
  </w:style>
  <w:style w:type="table" w:styleId="-3">
    <w:name w:val="Light Grid Accent 3"/>
    <w:basedOn w:val="a1"/>
    <w:uiPriority w:val="62"/>
    <w:rsid w:val="002240A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
    <w:name w:val="Light List Accent 4"/>
    <w:basedOn w:val="a1"/>
    <w:uiPriority w:val="61"/>
    <w:rsid w:val="00001A6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0">
    <w:name w:val="Light Grid Accent 4"/>
    <w:basedOn w:val="a1"/>
    <w:uiPriority w:val="62"/>
    <w:rsid w:val="00001A6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43FE9-7A9C-43E2-82AD-A32E42C7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1077</Words>
  <Characters>6141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Таурас-тур</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2018-01-15T09:00:00Z</dcterms:created>
  <dcterms:modified xsi:type="dcterms:W3CDTF">2018-01-15T09:00:00Z</dcterms:modified>
</cp:coreProperties>
</file>