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366B77" w:rsidRPr="009D6A96" w:rsidRDefault="009D6A96" w:rsidP="00B961F5">
      <w:pPr>
        <w:pStyle w:val="aa"/>
        <w:ind w:right="-296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9.05pt;margin-top:11.4pt;width:463.3pt;height:26.15pt;z-index:251658240" adj=",10800" fillcolor="#9400ed" strokecolor="#271d17" strokeweight="1pt">
            <v:fill color2="blue" rotate="t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font-weight:bold;v-text-kern:t" trim="t" fitpath="t" string="По Восточному берегу Крыма"/>
          </v:shape>
        </w:pict>
      </w:r>
    </w:p>
    <w:tbl>
      <w:tblPr>
        <w:tblStyle w:val="-61"/>
        <w:tblpPr w:leftFromText="180" w:rightFromText="180" w:vertAnchor="text" w:horzAnchor="margin" w:tblpXSpec="center" w:tblpY="460"/>
        <w:tblW w:w="10881" w:type="dxa"/>
        <w:tblLook w:val="0000" w:firstRow="0" w:lastRow="0" w:firstColumn="0" w:lastColumn="0" w:noHBand="0" w:noVBand="0"/>
      </w:tblPr>
      <w:tblGrid>
        <w:gridCol w:w="710"/>
        <w:gridCol w:w="10171"/>
      </w:tblGrid>
      <w:tr w:rsidR="009D6A96" w:rsidRPr="009D6A96" w:rsidTr="009D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D6A96" w:rsidRPr="009D6A96" w:rsidRDefault="009D6A96" w:rsidP="009D6A96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9D6A96">
              <w:rPr>
                <w:b/>
                <w:sz w:val="24"/>
                <w:szCs w:val="24"/>
              </w:rPr>
              <w:t>1 день</w:t>
            </w:r>
          </w:p>
          <w:p w:rsidR="009D6A96" w:rsidRPr="009D6A96" w:rsidRDefault="009D6A96" w:rsidP="009D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9D6A96" w:rsidRPr="009D6A96" w:rsidRDefault="009D6A96" w:rsidP="009D6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6A96">
              <w:rPr>
                <w:b/>
                <w:bCs/>
                <w:sz w:val="24"/>
                <w:szCs w:val="24"/>
              </w:rPr>
              <w:t xml:space="preserve">Сбор 28.04 в 23:30. </w:t>
            </w:r>
            <w:proofErr w:type="gramStart"/>
            <w:r w:rsidRPr="009D6A96">
              <w:rPr>
                <w:b/>
                <w:bCs/>
                <w:sz w:val="24"/>
                <w:szCs w:val="24"/>
              </w:rPr>
              <w:t>Выезд в 23:45  от магазина «МАГНИТ - КОСМЕТИК»  (ул. Ставропольская - ул. Вишняковой, напротив сквера, район «Вещевого рынка»).</w:t>
            </w:r>
            <w:proofErr w:type="gramEnd"/>
            <w:r w:rsidRPr="009D6A96">
              <w:rPr>
                <w:b/>
                <w:bCs/>
                <w:sz w:val="24"/>
                <w:szCs w:val="24"/>
              </w:rPr>
              <w:t xml:space="preserve"> </w:t>
            </w:r>
            <w:r w:rsidRPr="009D6A96">
              <w:rPr>
                <w:bCs/>
                <w:sz w:val="24"/>
                <w:szCs w:val="24"/>
              </w:rPr>
              <w:t>Ночной переезд. Паромная переправа. Прибытие в Феодосию рано утром. Размещение.</w:t>
            </w:r>
            <w:r w:rsidRPr="009D6A96">
              <w:rPr>
                <w:b/>
                <w:sz w:val="24"/>
                <w:szCs w:val="24"/>
              </w:rPr>
              <w:t xml:space="preserve"> Завтрак.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  <w:shd w:val="clear" w:color="auto" w:fill="FFFFFF"/>
              </w:rPr>
              <w:t xml:space="preserve">Пешеходная экскурсия по </w:t>
            </w:r>
            <w:r w:rsidRPr="009D6A96">
              <w:rPr>
                <w:b/>
                <w:sz w:val="24"/>
                <w:szCs w:val="24"/>
              </w:rPr>
              <w:t>г</w:t>
            </w:r>
            <w:r w:rsidRPr="009D6A96">
              <w:rPr>
                <w:rStyle w:val="af4"/>
                <w:sz w:val="24"/>
                <w:szCs w:val="24"/>
              </w:rPr>
              <w:t>ороду-курорту Феодосия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(«Богом данная»)</w:t>
            </w:r>
            <w:r w:rsidRPr="009D6A96">
              <w:rPr>
                <w:sz w:val="24"/>
                <w:szCs w:val="24"/>
              </w:rPr>
              <w:t xml:space="preserve"> одному из самых древних городов Крыма, возраст которого насчитывает более 25 веков. Вы узнаете о таких интересных городских достопримечательностях, как </w:t>
            </w:r>
            <w:r w:rsidRPr="009D6A96">
              <w:rPr>
                <w:b/>
                <w:sz w:val="24"/>
                <w:szCs w:val="24"/>
              </w:rPr>
              <w:t>Фонтан Айвазовского, турецкий бастион, мечеть Муфтий-</w:t>
            </w:r>
            <w:proofErr w:type="spellStart"/>
            <w:r w:rsidRPr="009D6A96">
              <w:rPr>
                <w:b/>
                <w:sz w:val="24"/>
                <w:szCs w:val="24"/>
              </w:rPr>
              <w:t>Джами</w:t>
            </w:r>
            <w:proofErr w:type="spellEnd"/>
            <w:r w:rsidRPr="009D6A96">
              <w:rPr>
                <w:b/>
                <w:sz w:val="24"/>
                <w:szCs w:val="24"/>
              </w:rPr>
              <w:t xml:space="preserve">, дача </w:t>
            </w:r>
            <w:proofErr w:type="spellStart"/>
            <w:r w:rsidRPr="009D6A96">
              <w:rPr>
                <w:b/>
                <w:sz w:val="24"/>
                <w:szCs w:val="24"/>
              </w:rPr>
              <w:t>Стамболи</w:t>
            </w:r>
            <w:proofErr w:type="spellEnd"/>
            <w:r w:rsidRPr="009D6A96">
              <w:rPr>
                <w:b/>
                <w:sz w:val="24"/>
                <w:szCs w:val="24"/>
              </w:rPr>
              <w:t>, уникальные православные храмы XI</w:t>
            </w:r>
            <w:r w:rsidRPr="009D6A96">
              <w:rPr>
                <w:b/>
                <w:sz w:val="24"/>
                <w:szCs w:val="24"/>
                <w:lang w:val="en-US"/>
              </w:rPr>
              <w:t>V</w:t>
            </w:r>
            <w:r w:rsidRPr="009D6A96">
              <w:rPr>
                <w:b/>
                <w:sz w:val="24"/>
                <w:szCs w:val="24"/>
              </w:rPr>
              <w:t xml:space="preserve"> века</w:t>
            </w:r>
            <w:r w:rsidRPr="009D6A96">
              <w:rPr>
                <w:sz w:val="24"/>
                <w:szCs w:val="24"/>
              </w:rPr>
              <w:t xml:space="preserve">. </w:t>
            </w:r>
            <w:r w:rsidRPr="009D6A96">
              <w:rPr>
                <w:b/>
                <w:sz w:val="24"/>
                <w:szCs w:val="24"/>
              </w:rPr>
              <w:t xml:space="preserve">Посещение национальной картинной Галереи им. </w:t>
            </w:r>
            <w:proofErr w:type="spellStart"/>
            <w:r w:rsidRPr="009D6A96">
              <w:rPr>
                <w:b/>
                <w:sz w:val="24"/>
                <w:szCs w:val="24"/>
              </w:rPr>
              <w:t>И.К.Айвазовского</w:t>
            </w:r>
            <w:proofErr w:type="spellEnd"/>
            <w:r w:rsidRPr="009D6A96">
              <w:rPr>
                <w:b/>
                <w:sz w:val="24"/>
                <w:szCs w:val="24"/>
              </w:rPr>
              <w:t>.</w:t>
            </w:r>
            <w:r w:rsidRPr="009D6A96">
              <w:rPr>
                <w:sz w:val="24"/>
                <w:szCs w:val="24"/>
              </w:rPr>
              <w:t xml:space="preserve">  Галерея содержит более двух тысяч экспонатов, в том числе наиболее полное собрание работ Айвазовского (около 400).</w:t>
            </w:r>
            <w:r w:rsidRPr="009D6A96">
              <w:rPr>
                <w:b/>
                <w:bCs/>
                <w:sz w:val="24"/>
                <w:szCs w:val="24"/>
              </w:rPr>
              <w:t xml:space="preserve"> 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Рядом корабль и музей Грина,</w:t>
            </w:r>
            <w:r w:rsidRPr="009D6A96">
              <w:rPr>
                <w:sz w:val="24"/>
                <w:szCs w:val="24"/>
              </w:rPr>
              <w:t xml:space="preserve"> рассказывает о творчестве и путешествиях Александра Грина, жизнь которого была тесно связана с Феодосией.</w:t>
            </w:r>
            <w:r w:rsidRPr="009D6A96">
              <w:rPr>
                <w:bCs/>
                <w:sz w:val="24"/>
                <w:szCs w:val="24"/>
              </w:rPr>
              <w:t xml:space="preserve">  </w:t>
            </w:r>
            <w:r w:rsidRPr="009D6A96">
              <w:rPr>
                <w:b/>
                <w:bCs/>
                <w:sz w:val="24"/>
                <w:szCs w:val="24"/>
              </w:rPr>
              <w:t xml:space="preserve"> Экскурсия в Коктебель </w:t>
            </w:r>
            <w:r w:rsidRPr="009D6A96">
              <w:rPr>
                <w:sz w:val="24"/>
                <w:szCs w:val="24"/>
              </w:rPr>
              <w:t xml:space="preserve">- модный богемный курорт, который расположился на берегу залива в обрамлении холмов, в переводе с тюркского языка название </w:t>
            </w:r>
            <w:r w:rsidRPr="009D6A96">
              <w:rPr>
                <w:rStyle w:val="af4"/>
                <w:sz w:val="24"/>
                <w:szCs w:val="24"/>
              </w:rPr>
              <w:t>Коктебель</w:t>
            </w:r>
            <w:r w:rsidRPr="009D6A96">
              <w:rPr>
                <w:sz w:val="24"/>
                <w:szCs w:val="24"/>
              </w:rPr>
              <w:t xml:space="preserve"> звучит поэтически </w:t>
            </w:r>
            <w:r w:rsidRPr="009D6A96">
              <w:rPr>
                <w:b/>
                <w:sz w:val="24"/>
                <w:szCs w:val="24"/>
              </w:rPr>
              <w:t>«страна голубых вершин» или «край синих холмов»</w:t>
            </w:r>
            <w:r w:rsidRPr="009D6A96">
              <w:rPr>
                <w:sz w:val="24"/>
                <w:szCs w:val="24"/>
              </w:rPr>
              <w:t xml:space="preserve">. Западнее Коктебеля находится главный природный шедевр здешних мест </w:t>
            </w:r>
            <w:r w:rsidRPr="009D6A96">
              <w:rPr>
                <w:b/>
                <w:sz w:val="24"/>
                <w:szCs w:val="24"/>
              </w:rPr>
              <w:t xml:space="preserve">– </w:t>
            </w:r>
            <w:proofErr w:type="spellStart"/>
            <w:r w:rsidRPr="009D6A96">
              <w:rPr>
                <w:b/>
                <w:sz w:val="24"/>
                <w:szCs w:val="24"/>
              </w:rPr>
              <w:t>Карадагский</w:t>
            </w:r>
            <w:proofErr w:type="spellEnd"/>
            <w:r w:rsidRPr="009D6A96">
              <w:rPr>
                <w:b/>
                <w:sz w:val="24"/>
                <w:szCs w:val="24"/>
              </w:rPr>
              <w:t xml:space="preserve"> заповедник, </w:t>
            </w:r>
            <w:r w:rsidRPr="009D6A96">
              <w:rPr>
                <w:sz w:val="24"/>
                <w:szCs w:val="24"/>
              </w:rPr>
              <w:t xml:space="preserve">символом которого </w:t>
            </w:r>
            <w:r w:rsidRPr="009D6A96">
              <w:rPr>
                <w:b/>
                <w:sz w:val="24"/>
                <w:szCs w:val="24"/>
              </w:rPr>
              <w:t>являются «Золотые ворота»</w:t>
            </w:r>
            <w:r w:rsidRPr="009D6A96">
              <w:rPr>
                <w:sz w:val="24"/>
                <w:szCs w:val="24"/>
              </w:rPr>
              <w:t xml:space="preserve"> - скальное образование, которое исполняет самые сокровенные желания, если бросить по ним монетку.</w:t>
            </w:r>
            <w:r w:rsidRPr="009D6A96">
              <w:rPr>
                <w:b/>
                <w:bCs/>
                <w:sz w:val="24"/>
                <w:szCs w:val="24"/>
              </w:rPr>
              <w:t xml:space="preserve"> Морская прогулка </w:t>
            </w:r>
            <w:r w:rsidRPr="009D6A96">
              <w:rPr>
                <w:bCs/>
                <w:sz w:val="24"/>
                <w:szCs w:val="24"/>
              </w:rPr>
              <w:t>(</w:t>
            </w:r>
            <w:r w:rsidRPr="009D6A96">
              <w:rPr>
                <w:b/>
                <w:bCs/>
                <w:sz w:val="24"/>
                <w:szCs w:val="24"/>
              </w:rPr>
              <w:t>1,5 часа) вдоль</w:t>
            </w:r>
            <w:r w:rsidRPr="009D6A96">
              <w:rPr>
                <w:bCs/>
                <w:sz w:val="24"/>
                <w:szCs w:val="24"/>
              </w:rPr>
              <w:t xml:space="preserve"> </w:t>
            </w:r>
            <w:r w:rsidRPr="009D6A96">
              <w:rPr>
                <w:b/>
                <w:bCs/>
                <w:sz w:val="24"/>
                <w:szCs w:val="24"/>
              </w:rPr>
              <w:t>потухшего вулкана Кара-Даг</w:t>
            </w:r>
            <w:r w:rsidRPr="009D6A96">
              <w:rPr>
                <w:bCs/>
                <w:sz w:val="24"/>
                <w:szCs w:val="24"/>
              </w:rPr>
              <w:t xml:space="preserve"> с проходом возле </w:t>
            </w:r>
            <w:r w:rsidRPr="009D6A96">
              <w:rPr>
                <w:b/>
                <w:bCs/>
                <w:sz w:val="24"/>
                <w:szCs w:val="24"/>
              </w:rPr>
              <w:t>Золотых ворот</w:t>
            </w:r>
            <w:r w:rsidRPr="009D6A96">
              <w:rPr>
                <w:bCs/>
                <w:sz w:val="24"/>
                <w:szCs w:val="24"/>
              </w:rPr>
              <w:t xml:space="preserve">. </w:t>
            </w:r>
            <w:r w:rsidRPr="009D6A96">
              <w:rPr>
                <w:b/>
                <w:sz w:val="24"/>
                <w:szCs w:val="24"/>
              </w:rPr>
              <w:t xml:space="preserve">Ужин. </w:t>
            </w:r>
          </w:p>
        </w:tc>
      </w:tr>
      <w:tr w:rsidR="009D6A96" w:rsidRPr="009D6A96" w:rsidTr="009D6A96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D6A96" w:rsidRPr="009D6A96" w:rsidRDefault="009D6A96" w:rsidP="009D6A96">
            <w:pPr>
              <w:jc w:val="center"/>
              <w:rPr>
                <w:b/>
                <w:sz w:val="24"/>
                <w:szCs w:val="24"/>
              </w:rPr>
            </w:pPr>
            <w:r w:rsidRPr="009D6A96">
              <w:rPr>
                <w:b/>
                <w:sz w:val="24"/>
                <w:szCs w:val="24"/>
              </w:rPr>
              <w:t>2 день</w:t>
            </w:r>
          </w:p>
          <w:p w:rsidR="009D6A96" w:rsidRPr="009D6A96" w:rsidRDefault="009D6A96" w:rsidP="009D6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</w:tcPr>
          <w:p w:rsidR="009D6A96" w:rsidRPr="009D6A96" w:rsidRDefault="009D6A96" w:rsidP="009D6A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6A96">
              <w:rPr>
                <w:b/>
                <w:bCs/>
                <w:sz w:val="24"/>
                <w:szCs w:val="24"/>
              </w:rPr>
              <w:t>Завтрак.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 xml:space="preserve"> Экскурсия на </w:t>
            </w:r>
            <w:proofErr w:type="spellStart"/>
            <w:r w:rsidRPr="009D6A96">
              <w:rPr>
                <w:b/>
                <w:sz w:val="24"/>
                <w:szCs w:val="24"/>
              </w:rPr>
              <w:t>Судакскую</w:t>
            </w:r>
            <w:proofErr w:type="spellEnd"/>
            <w:r w:rsidRPr="009D6A96">
              <w:rPr>
                <w:sz w:val="24"/>
                <w:szCs w:val="24"/>
              </w:rPr>
              <w:t xml:space="preserve"> (</w:t>
            </w:r>
            <w:r w:rsidRPr="009D6A96">
              <w:rPr>
                <w:b/>
                <w:sz w:val="24"/>
                <w:szCs w:val="24"/>
              </w:rPr>
              <w:t xml:space="preserve">Генуэзскую крепость) </w:t>
            </w:r>
            <w:r w:rsidRPr="009D6A96">
              <w:rPr>
                <w:sz w:val="24"/>
                <w:szCs w:val="24"/>
              </w:rPr>
              <w:t xml:space="preserve">- памятник средневековой археологии и архитектуры (III—XV вв.) мирового значения, это генуэзская цитадель, сохранившаяся в Крыму и являющаяся остатками средневекового города. Практически неприступная, она стоит на горе необычной конусообразной формы, бывшем коралловом рифе. Здесь все говорит о защите от врагов: крепостные стены высотой восемь метров в два яруса, четырнадцать башен, главные ворота с барбаканом, ров. С самой высокой башни крепости открывается потрясающий вид на современный Судак, и на одно из красивейших мест Крыма — заповедник Новый Свет. </w:t>
            </w:r>
            <w:r w:rsidRPr="009D6A96">
              <w:rPr>
                <w:sz w:val="24"/>
                <w:szCs w:val="24"/>
                <w:u w:val="single"/>
              </w:rPr>
              <w:t>Для желающих за доп. плату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bCs/>
                <w:sz w:val="24"/>
                <w:szCs w:val="24"/>
              </w:rPr>
              <w:t>экскурсия в урочище Новый Свет</w:t>
            </w:r>
            <w:r w:rsidRPr="009D6A96">
              <w:rPr>
                <w:bCs/>
                <w:sz w:val="24"/>
                <w:szCs w:val="24"/>
              </w:rPr>
              <w:t xml:space="preserve"> - </w:t>
            </w:r>
            <w:r w:rsidRPr="009D6A96">
              <w:rPr>
                <w:sz w:val="24"/>
                <w:szCs w:val="24"/>
              </w:rPr>
              <w:t xml:space="preserve">небольшой поселок, в древности назывался </w:t>
            </w:r>
            <w:r w:rsidRPr="009D6A96">
              <w:rPr>
                <w:b/>
                <w:sz w:val="24"/>
                <w:szCs w:val="24"/>
              </w:rPr>
              <w:t>Парадиз</w:t>
            </w:r>
            <w:r w:rsidRPr="009D6A96">
              <w:rPr>
                <w:sz w:val="24"/>
                <w:szCs w:val="24"/>
              </w:rPr>
              <w:t>. Рай, одним словом. Местные жители этого райского места более ста лет связаны с заводом шампанских вин. Еще с восемнадцатого века здесь делали игристые вина, но по-настоящему виноделием в Новом Свете занялся князь Лев Сергеевич Голицын, который купил Новый Свет в 1878 году и создал первый русский завод шампанских вин.</w:t>
            </w:r>
            <w:r w:rsidRPr="009D6A96">
              <w:rPr>
                <w:b/>
                <w:bCs/>
                <w:sz w:val="24"/>
                <w:szCs w:val="24"/>
              </w:rPr>
              <w:t xml:space="preserve"> Экскурсия и дегустация шампанских вин. 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Дом шампанских вин «Новый Свет»</w:t>
            </w:r>
            <w:r w:rsidRPr="009D6A96">
              <w:rPr>
                <w:sz w:val="24"/>
                <w:szCs w:val="24"/>
              </w:rPr>
              <w:t xml:space="preserve"> является уникальным предприятием. Это единственный завод, располагавшийся в исторической «Крымской Шампани» – родине отечественных шампанских вин, с ее более чем 130-летней историей крымского «вина королей и короля над винами». Возвращение в отель. </w:t>
            </w:r>
            <w:r w:rsidRPr="009D6A96">
              <w:rPr>
                <w:b/>
                <w:bCs/>
                <w:sz w:val="24"/>
                <w:szCs w:val="24"/>
              </w:rPr>
              <w:t>Ужин.</w:t>
            </w:r>
          </w:p>
        </w:tc>
      </w:tr>
      <w:tr w:rsidR="009D6A96" w:rsidRPr="009D6A96" w:rsidTr="009D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</w:tcPr>
          <w:p w:rsidR="009D6A96" w:rsidRPr="009D6A96" w:rsidRDefault="009D6A96" w:rsidP="009D6A96">
            <w:pPr>
              <w:jc w:val="center"/>
              <w:rPr>
                <w:b/>
                <w:sz w:val="24"/>
                <w:szCs w:val="24"/>
              </w:rPr>
            </w:pPr>
            <w:r w:rsidRPr="009D6A96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10206" w:type="dxa"/>
          </w:tcPr>
          <w:p w:rsidR="009D6A96" w:rsidRPr="009D6A96" w:rsidRDefault="009D6A96" w:rsidP="009D6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9D6A96">
              <w:rPr>
                <w:b/>
                <w:sz w:val="24"/>
                <w:szCs w:val="24"/>
              </w:rPr>
              <w:t xml:space="preserve">Завтрак. </w:t>
            </w:r>
            <w:r w:rsidRPr="009D6A96">
              <w:rPr>
                <w:bCs/>
                <w:sz w:val="24"/>
                <w:szCs w:val="24"/>
              </w:rPr>
              <w:t xml:space="preserve">Освобождение номеров.  </w:t>
            </w:r>
            <w:r w:rsidRPr="009D6A96">
              <w:rPr>
                <w:b/>
                <w:sz w:val="24"/>
                <w:szCs w:val="24"/>
              </w:rPr>
              <w:t>Экскурсия в Старый Крым. Посещение мечети Хана Узбека</w:t>
            </w:r>
            <w:r w:rsidRPr="009D6A96">
              <w:rPr>
                <w:bCs/>
                <w:sz w:val="24"/>
                <w:szCs w:val="24"/>
              </w:rPr>
              <w:t xml:space="preserve">, которая была возведена в 1314 году. Сейчас это самая старая татарская мечеть из </w:t>
            </w:r>
            <w:proofErr w:type="gramStart"/>
            <w:r w:rsidRPr="009D6A96">
              <w:rPr>
                <w:bCs/>
                <w:sz w:val="24"/>
                <w:szCs w:val="24"/>
              </w:rPr>
              <w:t>сохранившихся</w:t>
            </w:r>
            <w:proofErr w:type="gramEnd"/>
            <w:r w:rsidRPr="009D6A96">
              <w:rPr>
                <w:bCs/>
                <w:sz w:val="24"/>
                <w:szCs w:val="24"/>
              </w:rPr>
              <w:t xml:space="preserve"> в Крыму. </w:t>
            </w:r>
            <w:r w:rsidRPr="009D6A96">
              <w:rPr>
                <w:b/>
                <w:sz w:val="24"/>
                <w:szCs w:val="24"/>
              </w:rPr>
              <w:t xml:space="preserve">Экскурсия в армянский монастырь </w:t>
            </w:r>
            <w:proofErr w:type="spellStart"/>
            <w:r w:rsidRPr="009D6A96">
              <w:rPr>
                <w:b/>
                <w:sz w:val="24"/>
                <w:szCs w:val="24"/>
              </w:rPr>
              <w:t>Сурб</w:t>
            </w:r>
            <w:proofErr w:type="spellEnd"/>
            <w:r w:rsidRPr="009D6A96">
              <w:rPr>
                <w:b/>
                <w:sz w:val="24"/>
                <w:szCs w:val="24"/>
              </w:rPr>
              <w:t xml:space="preserve">-Хач («Святой Крест») </w:t>
            </w:r>
            <w:r w:rsidRPr="009D6A96">
              <w:rPr>
                <w:bCs/>
                <w:sz w:val="24"/>
                <w:szCs w:val="24"/>
              </w:rPr>
              <w:t xml:space="preserve">– замечательный религиозный, архитектурный и исторический памятник крымского средневековья. </w:t>
            </w:r>
            <w:proofErr w:type="spellStart"/>
            <w:r w:rsidRPr="009D6A96">
              <w:rPr>
                <w:bCs/>
                <w:sz w:val="24"/>
                <w:szCs w:val="24"/>
              </w:rPr>
              <w:t>Сурб</w:t>
            </w:r>
            <w:proofErr w:type="spellEnd"/>
            <w:r w:rsidRPr="009D6A96">
              <w:rPr>
                <w:bCs/>
                <w:sz w:val="24"/>
                <w:szCs w:val="24"/>
              </w:rPr>
              <w:t xml:space="preserve">-Хач в течение многих столетий был центром духовного притяжения армян, святыней, местом паломничества. Монастырь является единственным сохранившимся монастырским комплексом Армянской Апостольской Церкви XIV—XIX веков. Церковь монастыря, сохранившаяся с 1358 года, близка по архитектуре к храмам XII - XIII веков в самой Армении. </w:t>
            </w:r>
            <w:r w:rsidRPr="009D6A96">
              <w:rPr>
                <w:b/>
                <w:sz w:val="24"/>
                <w:szCs w:val="24"/>
              </w:rPr>
              <w:t xml:space="preserve">Переезд на экскурсию в Керчь </w:t>
            </w:r>
            <w:proofErr w:type="gramStart"/>
            <w:r w:rsidRPr="009D6A96">
              <w:rPr>
                <w:sz w:val="24"/>
                <w:szCs w:val="24"/>
              </w:rPr>
              <w:t>-п</w:t>
            </w:r>
            <w:proofErr w:type="gramEnd"/>
            <w:r w:rsidRPr="009D6A96">
              <w:rPr>
                <w:sz w:val="24"/>
                <w:szCs w:val="24"/>
              </w:rPr>
              <w:t xml:space="preserve">рекрасный экскурсионный город с богатой историей. Ещё в дореволюционной России, Керчь являлся одним из самых красивых приморских городков, с великолепно обустроенной набережной и огромным количеством памятников истории. </w:t>
            </w:r>
            <w:r w:rsidRPr="009D6A96">
              <w:rPr>
                <w:b/>
                <w:sz w:val="24"/>
                <w:szCs w:val="24"/>
              </w:rPr>
              <w:t>Скульптуры грифонов,</w:t>
            </w:r>
            <w:r w:rsidRPr="009D6A96">
              <w:rPr>
                <w:sz w:val="24"/>
                <w:szCs w:val="24"/>
              </w:rPr>
              <w:t xml:space="preserve"> разбросанные по всему городу это то малое, что осталось со времён царской России. Грифоны теперь, как бы визитная карточка города, как </w:t>
            </w:r>
            <w:r w:rsidRPr="009D6A96">
              <w:rPr>
                <w:sz w:val="24"/>
                <w:szCs w:val="24"/>
              </w:rPr>
              <w:lastRenderedPageBreak/>
              <w:t>пирамиды в Египте или как амфитеатр в Риме.</w:t>
            </w:r>
            <w:r w:rsidRPr="009D6A96">
              <w:rPr>
                <w:bCs/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Экскурсия на основную достопримечательность города Керчь</w:t>
            </w:r>
            <w:r w:rsidRPr="009D6A96">
              <w:rPr>
                <w:bCs/>
                <w:sz w:val="24"/>
                <w:szCs w:val="24"/>
              </w:rPr>
              <w:t xml:space="preserve"> –</w:t>
            </w:r>
            <w:r w:rsidRPr="009D6A96">
              <w:rPr>
                <w:b/>
                <w:sz w:val="24"/>
                <w:szCs w:val="24"/>
              </w:rPr>
              <w:t xml:space="preserve"> г. Митридат</w:t>
            </w:r>
            <w:r w:rsidRPr="009D6A96">
              <w:rPr>
                <w:bCs/>
                <w:sz w:val="24"/>
                <w:szCs w:val="24"/>
              </w:rPr>
              <w:t>. На вершине горы и её склонах располагался один из самых древних городов на территории России - древнегреческий Пантикапей. С конца XVIII века здесь ведут раскопки, вы увидите их. Здесь же, на горе - главный керченский памятник в честь героев Великой Отечественной - Обелиск Славы, который был установлен в 1944 году, зажжён Вечный огонь, привезённый с Малахова кургана города Севастополя. С вершины горы можно полюбоваться чудесным видом керченской бухты, увидеть место строительства моста через Керченский пролив, увидеть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раскопки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древнейшего античного города Пантикапея</w:t>
            </w:r>
            <w:r w:rsidRPr="009D6A96">
              <w:rPr>
                <w:sz w:val="24"/>
                <w:szCs w:val="24"/>
              </w:rPr>
              <w:t xml:space="preserve">. Величественный, средневековый город, построенный 26 веков назад, являлся в то время столицей грозного </w:t>
            </w:r>
            <w:r w:rsidRPr="009D6A96">
              <w:rPr>
                <w:b/>
                <w:sz w:val="24"/>
                <w:szCs w:val="24"/>
              </w:rPr>
              <w:t xml:space="preserve">государства </w:t>
            </w:r>
            <w:proofErr w:type="spellStart"/>
            <w:r w:rsidRPr="009D6A96">
              <w:rPr>
                <w:b/>
                <w:sz w:val="24"/>
                <w:szCs w:val="24"/>
              </w:rPr>
              <w:t>Боспор</w:t>
            </w:r>
            <w:proofErr w:type="spellEnd"/>
            <w:r w:rsidRPr="009D6A96">
              <w:rPr>
                <w:b/>
                <w:color w:val="333333"/>
                <w:sz w:val="24"/>
                <w:szCs w:val="24"/>
              </w:rPr>
              <w:t>.</w:t>
            </w:r>
            <w:r w:rsidRPr="009D6A96">
              <w:rPr>
                <w:sz w:val="24"/>
                <w:szCs w:val="24"/>
              </w:rPr>
              <w:t xml:space="preserve"> </w:t>
            </w:r>
            <w:r w:rsidRPr="009D6A96">
              <w:rPr>
                <w:color w:val="333333"/>
                <w:sz w:val="24"/>
                <w:szCs w:val="24"/>
              </w:rPr>
              <w:t xml:space="preserve"> </w:t>
            </w:r>
            <w:r w:rsidRPr="009D6A96">
              <w:rPr>
                <w:bCs/>
                <w:sz w:val="24"/>
                <w:szCs w:val="24"/>
              </w:rPr>
              <w:t xml:space="preserve"> </w:t>
            </w:r>
            <w:r w:rsidRPr="009D6A96">
              <w:rPr>
                <w:color w:val="333333"/>
                <w:sz w:val="24"/>
                <w:szCs w:val="24"/>
              </w:rPr>
              <w:t xml:space="preserve"> </w:t>
            </w:r>
            <w:r w:rsidRPr="009D6A96">
              <w:rPr>
                <w:b/>
                <w:sz w:val="24"/>
                <w:szCs w:val="24"/>
              </w:rPr>
              <w:t>Далее экскурсия продолжится у</w:t>
            </w:r>
            <w:r w:rsidRPr="009D6A96">
              <w:rPr>
                <w:rStyle w:val="af4"/>
                <w:sz w:val="24"/>
                <w:szCs w:val="24"/>
              </w:rPr>
              <w:t xml:space="preserve"> Церкв</w:t>
            </w:r>
            <w:proofErr w:type="gramStart"/>
            <w:r w:rsidRPr="009D6A96">
              <w:rPr>
                <w:rStyle w:val="af4"/>
                <w:sz w:val="24"/>
                <w:szCs w:val="24"/>
              </w:rPr>
              <w:t>и Иоа</w:t>
            </w:r>
            <w:proofErr w:type="gramEnd"/>
            <w:r w:rsidRPr="009D6A96">
              <w:rPr>
                <w:rStyle w:val="af4"/>
                <w:sz w:val="24"/>
                <w:szCs w:val="24"/>
              </w:rPr>
              <w:t xml:space="preserve">нна Предтечи.  </w:t>
            </w:r>
            <w:r w:rsidRPr="009D6A96">
              <w:rPr>
                <w:sz w:val="24"/>
                <w:szCs w:val="24"/>
              </w:rPr>
              <w:t xml:space="preserve">Это православный храм в центре Керчи, старейший на территории Крыма (ему 1200 лет). Памятник византийского зодчества является единственным сооружением, сохранившимся со времён </w:t>
            </w:r>
            <w:proofErr w:type="spellStart"/>
            <w:r w:rsidRPr="009D6A96">
              <w:rPr>
                <w:sz w:val="24"/>
                <w:szCs w:val="24"/>
              </w:rPr>
              <w:t>Тмутараканского</w:t>
            </w:r>
            <w:proofErr w:type="spellEnd"/>
            <w:r w:rsidRPr="009D6A96">
              <w:rPr>
                <w:sz w:val="24"/>
                <w:szCs w:val="24"/>
              </w:rPr>
              <w:t xml:space="preserve"> княжества.  </w:t>
            </w:r>
            <w:r w:rsidRPr="009D6A96">
              <w:rPr>
                <w:bCs/>
                <w:sz w:val="24"/>
                <w:szCs w:val="24"/>
              </w:rPr>
              <w:t>Вые</w:t>
            </w:r>
            <w:proofErr w:type="gramStart"/>
            <w:r w:rsidRPr="009D6A96">
              <w:rPr>
                <w:bCs/>
                <w:sz w:val="24"/>
                <w:szCs w:val="24"/>
              </w:rPr>
              <w:t>зд в Кр</w:t>
            </w:r>
            <w:proofErr w:type="gramEnd"/>
            <w:r w:rsidRPr="009D6A96">
              <w:rPr>
                <w:bCs/>
                <w:sz w:val="24"/>
                <w:szCs w:val="24"/>
              </w:rPr>
              <w:t>аснодар.</w:t>
            </w:r>
          </w:p>
        </w:tc>
      </w:tr>
    </w:tbl>
    <w:p w:rsidR="00B86336" w:rsidRPr="009D6A96" w:rsidRDefault="00B86336" w:rsidP="00B961F5">
      <w:pPr>
        <w:pStyle w:val="aa"/>
        <w:ind w:right="-296"/>
        <w:rPr>
          <w:b/>
          <w:color w:val="FF0000"/>
          <w:sz w:val="32"/>
          <w:szCs w:val="32"/>
          <w:u w:val="single"/>
        </w:rPr>
      </w:pPr>
    </w:p>
    <w:p w:rsidR="001C213B" w:rsidRDefault="001C213B" w:rsidP="001C213B">
      <w:pPr>
        <w:pStyle w:val="aa"/>
        <w:ind w:left="-284" w:right="-296"/>
        <w:jc w:val="center"/>
        <w:rPr>
          <w:b/>
          <w:color w:val="FF0000"/>
          <w:sz w:val="32"/>
          <w:szCs w:val="32"/>
          <w:u w:val="single"/>
          <w:lang w:val="en-US"/>
        </w:rPr>
      </w:pPr>
      <w:r w:rsidRPr="001C213B">
        <w:rPr>
          <w:b/>
          <w:color w:val="FF0000"/>
          <w:sz w:val="32"/>
          <w:szCs w:val="32"/>
          <w:u w:val="single"/>
        </w:rPr>
        <w:t>Стоимость тура с человека</w:t>
      </w:r>
    </w:p>
    <w:p w:rsidR="009D6A96" w:rsidRPr="009D6A96" w:rsidRDefault="009D6A96" w:rsidP="009D6A96">
      <w:pPr>
        <w:jc w:val="both"/>
        <w:rPr>
          <w:sz w:val="24"/>
          <w:szCs w:val="24"/>
        </w:rPr>
      </w:pPr>
      <w:r w:rsidRPr="009D6A96">
        <w:rPr>
          <w:b/>
          <w:sz w:val="24"/>
          <w:szCs w:val="24"/>
          <w:u w:val="single"/>
        </w:rPr>
        <w:t>Отель «ФЕОДОСИЯ»</w:t>
      </w:r>
      <w:r w:rsidRPr="009D6A96">
        <w:rPr>
          <w:sz w:val="24"/>
          <w:szCs w:val="24"/>
        </w:rPr>
        <w:t xml:space="preserve">  - находится в историческом месте Феодосии, рядом с набережной </w:t>
      </w:r>
      <w:proofErr w:type="spellStart"/>
      <w:r w:rsidRPr="009D6A96">
        <w:rPr>
          <w:sz w:val="24"/>
          <w:szCs w:val="24"/>
        </w:rPr>
        <w:t>И.К.Айвазовского</w:t>
      </w:r>
      <w:proofErr w:type="spellEnd"/>
      <w:r w:rsidRPr="009D6A96">
        <w:rPr>
          <w:sz w:val="24"/>
          <w:szCs w:val="24"/>
        </w:rPr>
        <w:t xml:space="preserve">. Вас ждут комфортабельные номера с современным дизайном, из окон отеля открывается великолепная панорама Феодосийского залива и города, позволяя насладиться акваторией Черного моря. </w:t>
      </w:r>
      <w:r w:rsidRPr="009D6A96">
        <w:rPr>
          <w:b/>
          <w:sz w:val="24"/>
          <w:szCs w:val="24"/>
          <w:u w:val="single"/>
        </w:rPr>
        <w:t>Размещение:</w:t>
      </w:r>
      <w:r w:rsidRPr="009D6A96">
        <w:rPr>
          <w:sz w:val="24"/>
          <w:szCs w:val="24"/>
        </w:rPr>
        <w:t xml:space="preserve"> «</w:t>
      </w:r>
      <w:r w:rsidRPr="009D6A96">
        <w:rPr>
          <w:b/>
          <w:sz w:val="24"/>
          <w:szCs w:val="24"/>
        </w:rPr>
        <w:t xml:space="preserve">Стандарт» - </w:t>
      </w:r>
      <w:r w:rsidRPr="009D6A96">
        <w:rPr>
          <w:sz w:val="24"/>
          <w:szCs w:val="24"/>
        </w:rPr>
        <w:t xml:space="preserve">2-х местные хорошие номера со всеми удобствами, ТВ, холодильник, сплит-система, чайник. </w:t>
      </w:r>
      <w:r w:rsidRPr="009D6A96">
        <w:rPr>
          <w:b/>
          <w:sz w:val="24"/>
          <w:szCs w:val="24"/>
        </w:rPr>
        <w:t xml:space="preserve">Стандарт «Улучшенный» </w:t>
      </w:r>
      <w:r w:rsidRPr="009D6A96">
        <w:rPr>
          <w:sz w:val="24"/>
          <w:szCs w:val="24"/>
        </w:rPr>
        <w:t>- 2-х местные комфортабельные номера</w:t>
      </w:r>
      <w:r w:rsidRPr="009D6A96">
        <w:rPr>
          <w:b/>
          <w:sz w:val="24"/>
          <w:szCs w:val="24"/>
        </w:rPr>
        <w:t xml:space="preserve"> </w:t>
      </w:r>
      <w:r w:rsidRPr="009D6A96">
        <w:rPr>
          <w:sz w:val="24"/>
          <w:szCs w:val="24"/>
        </w:rPr>
        <w:t>после ремонта с современным интерьером. В номере: ТВ, холодильник, сплит-система, чайник, все удобства.</w:t>
      </w:r>
      <w:r w:rsidRPr="009D6A96">
        <w:rPr>
          <w:b/>
          <w:sz w:val="24"/>
          <w:szCs w:val="24"/>
        </w:rPr>
        <w:t xml:space="preserve"> «Полулюкс»:</w:t>
      </w:r>
      <w:r w:rsidRPr="009D6A96">
        <w:rPr>
          <w:sz w:val="24"/>
          <w:szCs w:val="24"/>
        </w:rPr>
        <w:t xml:space="preserve"> уютные 2-х местные номера в классическом стиле с современным ремонтом и новой мебелью, со всеми удобствами. В номере: холодильник, ТВ,  мини-сейф, сплит-система.  </w:t>
      </w:r>
    </w:p>
    <w:tbl>
      <w:tblPr>
        <w:tblStyle w:val="-61"/>
        <w:tblpPr w:leftFromText="180" w:rightFromText="180" w:vertAnchor="text" w:horzAnchor="margin" w:tblpXSpec="center" w:tblpY="44"/>
        <w:tblW w:w="0" w:type="auto"/>
        <w:tblLook w:val="01E0" w:firstRow="1" w:lastRow="1" w:firstColumn="1" w:lastColumn="1" w:noHBand="0" w:noVBand="0"/>
      </w:tblPr>
      <w:tblGrid>
        <w:gridCol w:w="1670"/>
        <w:gridCol w:w="598"/>
        <w:gridCol w:w="1517"/>
        <w:gridCol w:w="2300"/>
        <w:gridCol w:w="1913"/>
        <w:gridCol w:w="1856"/>
      </w:tblGrid>
      <w:tr w:rsidR="009D6A96" w:rsidRPr="009D6A96" w:rsidTr="009D6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Размещение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2-х местный Стандарт</w:t>
            </w:r>
          </w:p>
        </w:tc>
        <w:tc>
          <w:tcPr>
            <w:tcW w:w="2552" w:type="dxa"/>
          </w:tcPr>
          <w:p w:rsidR="009D6A96" w:rsidRPr="009D6A96" w:rsidRDefault="009D6A96" w:rsidP="00C5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2-х местный</w:t>
            </w:r>
          </w:p>
          <w:p w:rsidR="009D6A96" w:rsidRPr="009D6A96" w:rsidRDefault="009D6A96" w:rsidP="00C51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 xml:space="preserve"> Стандарт «Улучшенный»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2-х местный «Полулюкс»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1-но местный «Стандарт»</w:t>
            </w:r>
          </w:p>
        </w:tc>
      </w:tr>
      <w:tr w:rsidR="009D6A96" w:rsidRPr="009D6A96" w:rsidTr="009D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D6A96">
              <w:rPr>
                <w:b w:val="0"/>
                <w:sz w:val="24"/>
                <w:szCs w:val="24"/>
              </w:rPr>
              <w:t>Отель «ФЕОДОСИЯ»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D6A96" w:rsidRPr="009D6A96" w:rsidRDefault="009D6A96" w:rsidP="00C51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A96">
              <w:rPr>
                <w:b/>
                <w:color w:val="FF0000"/>
                <w:sz w:val="24"/>
                <w:szCs w:val="24"/>
              </w:rPr>
              <w:t>8 500</w:t>
            </w:r>
          </w:p>
        </w:tc>
        <w:tc>
          <w:tcPr>
            <w:tcW w:w="2552" w:type="dxa"/>
          </w:tcPr>
          <w:p w:rsidR="009D6A96" w:rsidRPr="009D6A96" w:rsidRDefault="009D6A96" w:rsidP="00C51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D6A96">
              <w:rPr>
                <w:b/>
                <w:color w:val="FF0000"/>
                <w:sz w:val="24"/>
                <w:szCs w:val="24"/>
              </w:rPr>
              <w:t>9 000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D6A96" w:rsidRPr="009D6A96" w:rsidRDefault="009D6A96" w:rsidP="00C51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A96">
              <w:rPr>
                <w:b/>
                <w:color w:val="FF0000"/>
                <w:sz w:val="24"/>
                <w:szCs w:val="24"/>
              </w:rPr>
              <w:t>9 300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:rsidR="009D6A96" w:rsidRPr="009D6A96" w:rsidRDefault="009D6A96" w:rsidP="00C51BC0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D6A96">
              <w:rPr>
                <w:b w:val="0"/>
                <w:color w:val="FF0000"/>
                <w:sz w:val="24"/>
                <w:szCs w:val="24"/>
              </w:rPr>
              <w:t>9 200</w:t>
            </w:r>
          </w:p>
        </w:tc>
      </w:tr>
      <w:tr w:rsidR="009D6A96" w:rsidRPr="009D6A96" w:rsidTr="009D6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gridSpan w:val="2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Доп. место в номере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9D6A96" w:rsidRPr="009D6A96" w:rsidRDefault="009D6A96" w:rsidP="00C51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A96">
              <w:rPr>
                <w:b/>
                <w:color w:val="FF0000"/>
                <w:sz w:val="24"/>
                <w:szCs w:val="24"/>
              </w:rPr>
              <w:t>7 900</w:t>
            </w:r>
          </w:p>
        </w:tc>
        <w:tc>
          <w:tcPr>
            <w:tcW w:w="2552" w:type="dxa"/>
          </w:tcPr>
          <w:p w:rsidR="009D6A96" w:rsidRPr="009D6A96" w:rsidRDefault="009D6A96" w:rsidP="00C51B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9D6A96">
              <w:rPr>
                <w:b/>
                <w:color w:val="FF0000"/>
                <w:sz w:val="24"/>
                <w:szCs w:val="24"/>
              </w:rPr>
              <w:t>8 400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9D6A96" w:rsidRPr="009D6A96" w:rsidRDefault="009D6A96" w:rsidP="00C51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A96">
              <w:rPr>
                <w:b/>
                <w:color w:val="FF0000"/>
                <w:sz w:val="24"/>
                <w:szCs w:val="24"/>
              </w:rPr>
              <w:t>8 700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92" w:type="dxa"/>
          </w:tcPr>
          <w:p w:rsidR="009D6A96" w:rsidRPr="009D6A96" w:rsidRDefault="009D6A96" w:rsidP="00C51BC0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9D6A96">
              <w:rPr>
                <w:b w:val="0"/>
                <w:color w:val="FF0000"/>
                <w:sz w:val="24"/>
                <w:szCs w:val="24"/>
              </w:rPr>
              <w:t>-</w:t>
            </w:r>
          </w:p>
        </w:tc>
      </w:tr>
      <w:tr w:rsidR="009D6A96" w:rsidRPr="009D6A96" w:rsidTr="009D6A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2" w:type="dxa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237" w:type="dxa"/>
            <w:gridSpan w:val="5"/>
          </w:tcPr>
          <w:p w:rsidR="009D6A96" w:rsidRPr="009D6A96" w:rsidRDefault="009D6A96" w:rsidP="00C51BC0">
            <w:pPr>
              <w:jc w:val="center"/>
              <w:rPr>
                <w:b w:val="0"/>
                <w:sz w:val="24"/>
                <w:szCs w:val="24"/>
              </w:rPr>
            </w:pPr>
            <w:r w:rsidRPr="009D6A96">
              <w:rPr>
                <w:b w:val="0"/>
                <w:sz w:val="24"/>
                <w:szCs w:val="24"/>
              </w:rPr>
              <w:t>Детям до 12 лет скидка при размещении на основное место – 5%</w:t>
            </w:r>
          </w:p>
        </w:tc>
      </w:tr>
    </w:tbl>
    <w:p w:rsidR="009D6A96" w:rsidRPr="009D6A96" w:rsidRDefault="009D6A96" w:rsidP="009D6A96">
      <w:pPr>
        <w:pStyle w:val="a6"/>
        <w:rPr>
          <w:b/>
          <w:color w:val="FF0000"/>
          <w:sz w:val="24"/>
          <w:szCs w:val="24"/>
        </w:rPr>
      </w:pPr>
    </w:p>
    <w:tbl>
      <w:tblPr>
        <w:tblStyle w:val="-60"/>
        <w:tblpPr w:leftFromText="180" w:rightFromText="180" w:vertAnchor="text" w:horzAnchor="margin" w:tblpXSpec="center" w:tblpY="471"/>
        <w:tblW w:w="10881" w:type="dxa"/>
        <w:tblLook w:val="04A0" w:firstRow="1" w:lastRow="0" w:firstColumn="1" w:lastColumn="0" w:noHBand="0" w:noVBand="1"/>
      </w:tblPr>
      <w:tblGrid>
        <w:gridCol w:w="5353"/>
        <w:gridCol w:w="5528"/>
      </w:tblGrid>
      <w:tr w:rsidR="009D6A96" w:rsidRPr="009D6A96" w:rsidTr="009D6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9D6A96" w:rsidRPr="009D6A96" w:rsidRDefault="009D6A96" w:rsidP="009D6A96">
            <w:pPr>
              <w:pStyle w:val="31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В стоимость входит:</w:t>
            </w:r>
          </w:p>
        </w:tc>
        <w:tc>
          <w:tcPr>
            <w:tcW w:w="5528" w:type="dxa"/>
          </w:tcPr>
          <w:p w:rsidR="009D6A96" w:rsidRPr="009D6A96" w:rsidRDefault="009D6A96" w:rsidP="009D6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>Дополнительно оплачивается:</w:t>
            </w:r>
          </w:p>
        </w:tc>
      </w:tr>
      <w:tr w:rsidR="009D6A96" w:rsidRPr="009D6A96" w:rsidTr="009D6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:rsidR="009D6A96" w:rsidRPr="009D6A96" w:rsidRDefault="009D6A96" w:rsidP="009D6A96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D6A96">
              <w:rPr>
                <w:i w:val="0"/>
                <w:color w:val="auto"/>
                <w:sz w:val="24"/>
                <w:szCs w:val="24"/>
              </w:rPr>
              <w:t xml:space="preserve">Проезд комфортабельным автобусом;  </w:t>
            </w:r>
          </w:p>
          <w:p w:rsidR="009D6A96" w:rsidRPr="009D6A96" w:rsidRDefault="009D6A96" w:rsidP="009D6A96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D6A96">
              <w:rPr>
                <w:i w:val="0"/>
                <w:color w:val="auto"/>
                <w:sz w:val="24"/>
                <w:szCs w:val="24"/>
              </w:rPr>
              <w:t>Паромная переправа;</w:t>
            </w:r>
          </w:p>
          <w:p w:rsidR="009D6A96" w:rsidRPr="009D6A96" w:rsidRDefault="009D6A96" w:rsidP="009D6A96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D6A96">
              <w:rPr>
                <w:i w:val="0"/>
                <w:color w:val="auto"/>
                <w:sz w:val="24"/>
                <w:szCs w:val="24"/>
              </w:rPr>
              <w:t>Проживание согласно выбранной категории;</w:t>
            </w:r>
          </w:p>
          <w:p w:rsidR="009D6A96" w:rsidRPr="009D6A96" w:rsidRDefault="009D6A96" w:rsidP="009D6A96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D6A96">
              <w:rPr>
                <w:i w:val="0"/>
                <w:color w:val="auto"/>
                <w:sz w:val="24"/>
                <w:szCs w:val="24"/>
              </w:rPr>
              <w:t>Питание – по программе (3 завтрака + 2 ужина);</w:t>
            </w:r>
          </w:p>
          <w:p w:rsidR="009D6A96" w:rsidRPr="009D6A96" w:rsidRDefault="009D6A96" w:rsidP="009D6A96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D6A96">
              <w:rPr>
                <w:i w:val="0"/>
                <w:color w:val="auto"/>
                <w:sz w:val="24"/>
                <w:szCs w:val="24"/>
              </w:rPr>
              <w:t>Экскурсионное сопровождение;</w:t>
            </w:r>
          </w:p>
          <w:p w:rsidR="009D6A96" w:rsidRPr="009D6A96" w:rsidRDefault="009D6A96" w:rsidP="009D6A96">
            <w:pPr>
              <w:pStyle w:val="31"/>
              <w:numPr>
                <w:ilvl w:val="0"/>
                <w:numId w:val="26"/>
              </w:numPr>
              <w:ind w:left="426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9D6A96">
              <w:rPr>
                <w:i w:val="0"/>
                <w:color w:val="auto"/>
                <w:sz w:val="24"/>
                <w:szCs w:val="24"/>
              </w:rPr>
              <w:t>Страховка.</w:t>
            </w:r>
          </w:p>
          <w:p w:rsidR="009D6A96" w:rsidRPr="009D6A96" w:rsidRDefault="009D6A96" w:rsidP="009D6A96">
            <w:pPr>
              <w:tabs>
                <w:tab w:val="left" w:pos="7665"/>
              </w:tabs>
              <w:ind w:left="360"/>
              <w:jc w:val="center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>Дегустация шампанских вин – 600 руб./чел.;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>Экскурсия на микроавтобусах в Новый свет – 250 руб. чел.;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 xml:space="preserve">Морская прогулка «Золотые ворота» – 600/300 руб. </w:t>
            </w:r>
            <w:proofErr w:type="spellStart"/>
            <w:r w:rsidRPr="009D6A9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9D6A96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9D6A96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9D6A96">
              <w:rPr>
                <w:color w:val="auto"/>
                <w:sz w:val="24"/>
                <w:szCs w:val="24"/>
              </w:rPr>
              <w:t>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 xml:space="preserve">Генуэзская крепость  – 200/100 руб. </w:t>
            </w:r>
            <w:proofErr w:type="spellStart"/>
            <w:r w:rsidRPr="009D6A9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9D6A96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9D6A96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9D6A96">
              <w:rPr>
                <w:color w:val="auto"/>
                <w:sz w:val="24"/>
                <w:szCs w:val="24"/>
              </w:rPr>
              <w:t>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>Меч</w:t>
            </w:r>
            <w:bookmarkStart w:id="0" w:name="_GoBack"/>
            <w:bookmarkEnd w:id="0"/>
            <w:r w:rsidRPr="009D6A96">
              <w:rPr>
                <w:color w:val="auto"/>
                <w:sz w:val="24"/>
                <w:szCs w:val="24"/>
              </w:rPr>
              <w:t>еть Хана Узбека – 50 руб. чел.;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 xml:space="preserve">Монастырский комплекс </w:t>
            </w:r>
            <w:proofErr w:type="spellStart"/>
            <w:r w:rsidRPr="009D6A96">
              <w:rPr>
                <w:color w:val="auto"/>
                <w:sz w:val="24"/>
                <w:szCs w:val="24"/>
              </w:rPr>
              <w:t>Сурб</w:t>
            </w:r>
            <w:proofErr w:type="spellEnd"/>
            <w:r w:rsidRPr="009D6A96">
              <w:rPr>
                <w:color w:val="auto"/>
                <w:sz w:val="24"/>
                <w:szCs w:val="24"/>
              </w:rPr>
              <w:t xml:space="preserve">-Хач – 100 </w:t>
            </w:r>
            <w:proofErr w:type="spellStart"/>
            <w:r w:rsidRPr="009D6A96">
              <w:rPr>
                <w:color w:val="auto"/>
                <w:sz w:val="24"/>
                <w:szCs w:val="24"/>
              </w:rPr>
              <w:t>руб</w:t>
            </w:r>
            <w:proofErr w:type="gramStart"/>
            <w:r w:rsidRPr="009D6A96">
              <w:rPr>
                <w:color w:val="auto"/>
                <w:sz w:val="24"/>
                <w:szCs w:val="24"/>
              </w:rPr>
              <w:t>.ч</w:t>
            </w:r>
            <w:proofErr w:type="gramEnd"/>
            <w:r w:rsidRPr="009D6A96">
              <w:rPr>
                <w:color w:val="auto"/>
                <w:sz w:val="24"/>
                <w:szCs w:val="24"/>
              </w:rPr>
              <w:t>ел</w:t>
            </w:r>
            <w:proofErr w:type="spellEnd"/>
            <w:r w:rsidRPr="009D6A96">
              <w:rPr>
                <w:color w:val="auto"/>
                <w:sz w:val="24"/>
                <w:szCs w:val="24"/>
              </w:rPr>
              <w:t>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 xml:space="preserve">Галерея Айвазовского - 350/200 руб.  </w:t>
            </w:r>
            <w:proofErr w:type="spellStart"/>
            <w:r w:rsidRPr="009D6A9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9D6A96">
              <w:rPr>
                <w:color w:val="auto"/>
                <w:sz w:val="24"/>
                <w:szCs w:val="24"/>
              </w:rPr>
              <w:t>./</w:t>
            </w:r>
            <w:proofErr w:type="gramStart"/>
            <w:r w:rsidRPr="009D6A96">
              <w:rPr>
                <w:color w:val="auto"/>
                <w:sz w:val="24"/>
                <w:szCs w:val="24"/>
              </w:rPr>
              <w:t>дет</w:t>
            </w:r>
            <w:proofErr w:type="gramEnd"/>
            <w:r w:rsidRPr="009D6A96">
              <w:rPr>
                <w:color w:val="auto"/>
                <w:sz w:val="24"/>
                <w:szCs w:val="24"/>
              </w:rPr>
              <w:t>.;</w:t>
            </w:r>
          </w:p>
          <w:p w:rsidR="009D6A96" w:rsidRPr="009D6A96" w:rsidRDefault="009D6A96" w:rsidP="009D6A96">
            <w:pPr>
              <w:pStyle w:val="a9"/>
              <w:numPr>
                <w:ilvl w:val="0"/>
                <w:numId w:val="27"/>
              </w:num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9D6A96">
              <w:rPr>
                <w:color w:val="auto"/>
                <w:sz w:val="24"/>
                <w:szCs w:val="24"/>
              </w:rPr>
              <w:t xml:space="preserve">Музей Грина  - 200/ 150  руб.  </w:t>
            </w:r>
            <w:proofErr w:type="spellStart"/>
            <w:r w:rsidRPr="009D6A96">
              <w:rPr>
                <w:color w:val="auto"/>
                <w:sz w:val="24"/>
                <w:szCs w:val="24"/>
              </w:rPr>
              <w:t>взр</w:t>
            </w:r>
            <w:proofErr w:type="spellEnd"/>
            <w:r w:rsidRPr="009D6A96">
              <w:rPr>
                <w:color w:val="auto"/>
                <w:sz w:val="24"/>
                <w:szCs w:val="24"/>
              </w:rPr>
              <w:t>./дет.</w:t>
            </w:r>
          </w:p>
        </w:tc>
      </w:tr>
    </w:tbl>
    <w:p w:rsidR="009D6A96" w:rsidRPr="009D6A96" w:rsidRDefault="009D6A96" w:rsidP="009D6A96">
      <w:pPr>
        <w:pStyle w:val="a6"/>
        <w:rPr>
          <w:b/>
          <w:color w:val="FF0000"/>
          <w:sz w:val="24"/>
          <w:szCs w:val="24"/>
        </w:rPr>
      </w:pPr>
    </w:p>
    <w:p w:rsidR="009D6A96" w:rsidRPr="009D6A96" w:rsidRDefault="009D6A96" w:rsidP="009D6A96">
      <w:pPr>
        <w:tabs>
          <w:tab w:val="left" w:pos="7665"/>
        </w:tabs>
        <w:ind w:left="360"/>
        <w:jc w:val="center"/>
        <w:rPr>
          <w:b/>
          <w:sz w:val="24"/>
          <w:szCs w:val="24"/>
        </w:rPr>
      </w:pPr>
      <w:r w:rsidRPr="009D6A96">
        <w:rPr>
          <w:b/>
          <w:sz w:val="24"/>
          <w:szCs w:val="24"/>
        </w:rPr>
        <w:t>Фирма оставляет за собой право на внесение изменений в порядок посещения экскурсионных объектов и время проведения экскурсий, сохраняя программу в целом.</w:t>
      </w:r>
    </w:p>
    <w:p w:rsidR="009D6A96" w:rsidRPr="009D6A96" w:rsidRDefault="009D6A96" w:rsidP="009D6A96">
      <w:pPr>
        <w:pStyle w:val="a6"/>
        <w:rPr>
          <w:b/>
          <w:color w:val="FF0000"/>
          <w:sz w:val="24"/>
          <w:szCs w:val="24"/>
        </w:rPr>
      </w:pPr>
      <w:r w:rsidRPr="009D6A96">
        <w:rPr>
          <w:b/>
          <w:color w:val="FF0000"/>
          <w:sz w:val="24"/>
          <w:szCs w:val="24"/>
        </w:rPr>
        <w:t>*Внимание! Стоимость входных билетов может измениться, учитывайте это при составлении бюджета на поездку!!!</w:t>
      </w:r>
    </w:p>
    <w:p w:rsidR="009D6A96" w:rsidRPr="009D6A96" w:rsidRDefault="009D6A96" w:rsidP="009D6A96">
      <w:pPr>
        <w:pStyle w:val="a6"/>
        <w:rPr>
          <w:b/>
          <w:color w:val="FF0000"/>
          <w:sz w:val="24"/>
          <w:szCs w:val="24"/>
        </w:rPr>
      </w:pPr>
      <w:r w:rsidRPr="009D6A96">
        <w:rPr>
          <w:b/>
          <w:color w:val="FF0000"/>
          <w:sz w:val="24"/>
          <w:szCs w:val="24"/>
        </w:rPr>
        <w:lastRenderedPageBreak/>
        <w:t xml:space="preserve">На некоторых экскурсионных объектах есть скидки на покупку  входных билетов  для школьников, студентов, пенсионеров. Просьба при себе иметь подтверждающие документы!    </w:t>
      </w:r>
      <w:r w:rsidRPr="009D6A96">
        <w:rPr>
          <w:b/>
          <w:sz w:val="24"/>
          <w:szCs w:val="24"/>
        </w:rPr>
        <w:t>Комиссия от 12%.</w:t>
      </w:r>
    </w:p>
    <w:p w:rsidR="009D6A96" w:rsidRPr="009D6A96" w:rsidRDefault="009D6A96" w:rsidP="001C213B">
      <w:pPr>
        <w:pStyle w:val="aa"/>
        <w:ind w:left="-284" w:right="-296"/>
        <w:jc w:val="center"/>
        <w:rPr>
          <w:b/>
          <w:sz w:val="32"/>
          <w:szCs w:val="32"/>
          <w:u w:val="single"/>
          <w:lang w:val="en-US"/>
        </w:rPr>
      </w:pPr>
    </w:p>
    <w:sectPr w:rsidR="009D6A96" w:rsidRPr="009D6A96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93" w:rsidRDefault="00246D93" w:rsidP="00FA3A4C">
      <w:r>
        <w:separator/>
      </w:r>
    </w:p>
  </w:endnote>
  <w:endnote w:type="continuationSeparator" w:id="0">
    <w:p w:rsidR="00246D93" w:rsidRDefault="00246D93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93" w:rsidRDefault="00246D93" w:rsidP="00FA3A4C">
      <w:r>
        <w:separator/>
      </w:r>
    </w:p>
  </w:footnote>
  <w:footnote w:type="continuationSeparator" w:id="0">
    <w:p w:rsidR="00246D93" w:rsidRDefault="00246D93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F1F7D"/>
    <w:multiLevelType w:val="hybridMultilevel"/>
    <w:tmpl w:val="AADA1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513"/>
    <w:multiLevelType w:val="hybridMultilevel"/>
    <w:tmpl w:val="5AC246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FD5"/>
    <w:multiLevelType w:val="hybridMultilevel"/>
    <w:tmpl w:val="B1E42DE8"/>
    <w:lvl w:ilvl="0" w:tplc="A9C0CB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33304"/>
    <w:multiLevelType w:val="hybridMultilevel"/>
    <w:tmpl w:val="5AE8E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27004"/>
    <w:multiLevelType w:val="hybridMultilevel"/>
    <w:tmpl w:val="2FF2ADD8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B29AB"/>
    <w:multiLevelType w:val="hybridMultilevel"/>
    <w:tmpl w:val="98A8D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33F78"/>
    <w:multiLevelType w:val="hybridMultilevel"/>
    <w:tmpl w:val="5F48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93FD8"/>
    <w:multiLevelType w:val="hybridMultilevel"/>
    <w:tmpl w:val="1BEA5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56107"/>
    <w:multiLevelType w:val="hybridMultilevel"/>
    <w:tmpl w:val="D14E1580"/>
    <w:lvl w:ilvl="0" w:tplc="1C763D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636E"/>
    <w:multiLevelType w:val="hybridMultilevel"/>
    <w:tmpl w:val="9FBEE91C"/>
    <w:lvl w:ilvl="0" w:tplc="3C8896DE">
      <w:numFmt w:val="bullet"/>
      <w:lvlText w:val=""/>
      <w:lvlJc w:val="left"/>
      <w:pPr>
        <w:ind w:left="750" w:hanging="390"/>
      </w:pPr>
      <w:rPr>
        <w:rFonts w:ascii="Wingdings 2" w:eastAsia="Times New Roman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5565D"/>
    <w:multiLevelType w:val="hybridMultilevel"/>
    <w:tmpl w:val="E79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F5364"/>
    <w:multiLevelType w:val="hybridMultilevel"/>
    <w:tmpl w:val="CD8AA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077FF"/>
    <w:multiLevelType w:val="hybridMultilevel"/>
    <w:tmpl w:val="8594D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806E0"/>
    <w:multiLevelType w:val="hybridMultilevel"/>
    <w:tmpl w:val="F7587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24605"/>
    <w:multiLevelType w:val="hybridMultilevel"/>
    <w:tmpl w:val="FC1A205C"/>
    <w:lvl w:ilvl="0" w:tplc="AC108E0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68342F"/>
    <w:multiLevelType w:val="hybridMultilevel"/>
    <w:tmpl w:val="48DED5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CE3FE1"/>
    <w:multiLevelType w:val="hybridMultilevel"/>
    <w:tmpl w:val="291A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A6664"/>
    <w:multiLevelType w:val="hybridMultilevel"/>
    <w:tmpl w:val="CE60D4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0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22"/>
  </w:num>
  <w:num w:numId="10">
    <w:abstractNumId w:val="2"/>
  </w:num>
  <w:num w:numId="11">
    <w:abstractNumId w:val="25"/>
  </w:num>
  <w:num w:numId="12">
    <w:abstractNumId w:val="19"/>
  </w:num>
  <w:num w:numId="13">
    <w:abstractNumId w:val="24"/>
  </w:num>
  <w:num w:numId="14">
    <w:abstractNumId w:val="11"/>
  </w:num>
  <w:num w:numId="15">
    <w:abstractNumId w:val="9"/>
  </w:num>
  <w:num w:numId="16">
    <w:abstractNumId w:val="16"/>
  </w:num>
  <w:num w:numId="17">
    <w:abstractNumId w:val="23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13"/>
  </w:num>
  <w:num w:numId="23">
    <w:abstractNumId w:val="6"/>
  </w:num>
  <w:num w:numId="24">
    <w:abstractNumId w:val="17"/>
  </w:num>
  <w:num w:numId="25">
    <w:abstractNumId w:val="10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4C"/>
    <w:rsid w:val="0003071E"/>
    <w:rsid w:val="00106763"/>
    <w:rsid w:val="00110002"/>
    <w:rsid w:val="001957EA"/>
    <w:rsid w:val="001C213B"/>
    <w:rsid w:val="002240A4"/>
    <w:rsid w:val="00236C7F"/>
    <w:rsid w:val="00246D93"/>
    <w:rsid w:val="00280A50"/>
    <w:rsid w:val="002A5D7C"/>
    <w:rsid w:val="002B470A"/>
    <w:rsid w:val="002C757E"/>
    <w:rsid w:val="002D37E2"/>
    <w:rsid w:val="002D5297"/>
    <w:rsid w:val="00317FC9"/>
    <w:rsid w:val="00324C1F"/>
    <w:rsid w:val="00366B77"/>
    <w:rsid w:val="0038273C"/>
    <w:rsid w:val="003E2522"/>
    <w:rsid w:val="004321C5"/>
    <w:rsid w:val="004C7D02"/>
    <w:rsid w:val="00616DA3"/>
    <w:rsid w:val="006D6400"/>
    <w:rsid w:val="006E28CC"/>
    <w:rsid w:val="006F021D"/>
    <w:rsid w:val="006F3453"/>
    <w:rsid w:val="00791AF1"/>
    <w:rsid w:val="00806BF2"/>
    <w:rsid w:val="00824489"/>
    <w:rsid w:val="00845721"/>
    <w:rsid w:val="0095389E"/>
    <w:rsid w:val="009D22CB"/>
    <w:rsid w:val="009D6A96"/>
    <w:rsid w:val="00A465FF"/>
    <w:rsid w:val="00AF145C"/>
    <w:rsid w:val="00B11112"/>
    <w:rsid w:val="00B45CF6"/>
    <w:rsid w:val="00B86336"/>
    <w:rsid w:val="00B94D21"/>
    <w:rsid w:val="00B961F5"/>
    <w:rsid w:val="00BA70B3"/>
    <w:rsid w:val="00BF33EF"/>
    <w:rsid w:val="00C25BFE"/>
    <w:rsid w:val="00CE3BA2"/>
    <w:rsid w:val="00D20846"/>
    <w:rsid w:val="00D2721F"/>
    <w:rsid w:val="00D67BC6"/>
    <w:rsid w:val="00DD1CC4"/>
    <w:rsid w:val="00DE2B84"/>
    <w:rsid w:val="00E96473"/>
    <w:rsid w:val="00EA3FAA"/>
    <w:rsid w:val="00EE4735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">
    <w:name w:val="Light Grid Accent 1"/>
    <w:basedOn w:val="a1"/>
    <w:uiPriority w:val="62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List Accent 1"/>
    <w:basedOn w:val="a1"/>
    <w:uiPriority w:val="61"/>
    <w:rsid w:val="00806B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1">
    <w:name w:val="Light Shading Accent 1"/>
    <w:basedOn w:val="a1"/>
    <w:uiPriority w:val="60"/>
    <w:rsid w:val="00806BF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61">
    <w:name w:val="Light List Accent 6"/>
    <w:basedOn w:val="a1"/>
    <w:uiPriority w:val="61"/>
    <w:rsid w:val="001C213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4C6C-AF36-4824-811D-7BA6BF57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2018-03-11T14:36:00Z</dcterms:created>
  <dcterms:modified xsi:type="dcterms:W3CDTF">2018-03-11T14:36:00Z</dcterms:modified>
</cp:coreProperties>
</file>